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2" w:type="dxa"/>
        <w:tblCellMar>
          <w:left w:w="0" w:type="dxa"/>
          <w:right w:w="0" w:type="dxa"/>
        </w:tblCellMar>
        <w:tblLook w:val="01E0" w:firstRow="1" w:lastRow="1" w:firstColumn="1" w:lastColumn="1" w:noHBand="0" w:noVBand="0"/>
      </w:tblPr>
      <w:tblGrid>
        <w:gridCol w:w="6804"/>
        <w:gridCol w:w="2268"/>
      </w:tblGrid>
      <w:tr w:rsidR="00041A79" w:rsidRPr="000D483E" w14:paraId="1A8B1357" w14:textId="77777777" w:rsidTr="00244465">
        <w:trPr>
          <w:trHeight w:hRule="exact" w:val="1418"/>
        </w:trPr>
        <w:tc>
          <w:tcPr>
            <w:tcW w:w="6804" w:type="dxa"/>
            <w:shd w:val="clear" w:color="auto" w:fill="auto"/>
            <w:vAlign w:val="center"/>
          </w:tcPr>
          <w:p w14:paraId="70F0EFA9" w14:textId="77777777" w:rsidR="00041A79" w:rsidRPr="000D483E" w:rsidRDefault="00A06A50" w:rsidP="00244465">
            <w:pPr>
              <w:pStyle w:val="EPName"/>
            </w:pPr>
            <w:bookmarkStart w:id="0" w:name="_GoBack"/>
            <w:bookmarkEnd w:id="0"/>
            <w:r w:rsidRPr="000D483E">
              <w:t>Parlamento Europeo</w:t>
            </w:r>
          </w:p>
          <w:p w14:paraId="6627075A" w14:textId="77777777" w:rsidR="00041A79" w:rsidRPr="000D483E" w:rsidRDefault="00FC7D40" w:rsidP="00FC7D40">
            <w:pPr>
              <w:pStyle w:val="EPTerm"/>
            </w:pPr>
            <w:r w:rsidRPr="000D483E">
              <w:t>2024-2029</w:t>
            </w:r>
          </w:p>
        </w:tc>
        <w:tc>
          <w:tcPr>
            <w:tcW w:w="2268" w:type="dxa"/>
            <w:shd w:val="clear" w:color="auto" w:fill="auto"/>
          </w:tcPr>
          <w:p w14:paraId="0251E356" w14:textId="77777777" w:rsidR="00041A79" w:rsidRPr="000D483E" w:rsidRDefault="00041A79" w:rsidP="00244465">
            <w:pPr>
              <w:pStyle w:val="EPLogo"/>
            </w:pPr>
            <w:r w:rsidRPr="000D483E">
              <w:rPr>
                <w:noProof/>
                <w:lang w:val="en-GB"/>
              </w:rPr>
              <w:drawing>
                <wp:inline distT="0" distB="0" distL="0" distR="0" wp14:anchorId="774B53E8" wp14:editId="1FDEE857">
                  <wp:extent cx="1158875" cy="652145"/>
                  <wp:effectExtent l="0" t="0" r="0" b="0"/>
                  <wp:docPr id="1" name="Picture 1" descr="EP logo RGB_M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 logo RGB_Mut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8875" cy="652145"/>
                          </a:xfrm>
                          <a:prstGeom prst="rect">
                            <a:avLst/>
                          </a:prstGeom>
                          <a:noFill/>
                          <a:ln>
                            <a:noFill/>
                          </a:ln>
                        </pic:spPr>
                      </pic:pic>
                    </a:graphicData>
                  </a:graphic>
                </wp:inline>
              </w:drawing>
            </w:r>
          </w:p>
        </w:tc>
      </w:tr>
    </w:tbl>
    <w:p w14:paraId="6471B3D1" w14:textId="77777777" w:rsidR="00F64B87" w:rsidRPr="000D483E" w:rsidRDefault="00F64B87" w:rsidP="00F64B87">
      <w:pPr>
        <w:pStyle w:val="LineTop"/>
      </w:pPr>
    </w:p>
    <w:p w14:paraId="790C4724" w14:textId="77777777" w:rsidR="00F64B87" w:rsidRPr="000D483E" w:rsidRDefault="00F64B87" w:rsidP="00F64B87">
      <w:pPr>
        <w:pStyle w:val="EPBody"/>
      </w:pPr>
      <w:r w:rsidRPr="000D483E">
        <w:rPr>
          <w:rStyle w:val="HideTWBExt"/>
          <w:noProof w:val="0"/>
        </w:rPr>
        <w:t>&lt;</w:t>
      </w:r>
      <w:r w:rsidRPr="000D483E">
        <w:rPr>
          <w:rStyle w:val="HideTWBExt"/>
          <w:i w:val="0"/>
          <w:noProof w:val="0"/>
        </w:rPr>
        <w:t>Commission&gt;</w:t>
      </w:r>
      <w:r w:rsidRPr="000D483E">
        <w:rPr>
          <w:rStyle w:val="HideTWBInt"/>
        </w:rPr>
        <w:t>{JURI}</w:t>
      </w:r>
      <w:r w:rsidRPr="000D483E">
        <w:t>Comisión de Asuntos Jurídicos</w:t>
      </w:r>
      <w:r w:rsidRPr="000D483E">
        <w:rPr>
          <w:rStyle w:val="HideTWBExt"/>
          <w:noProof w:val="0"/>
        </w:rPr>
        <w:t>&lt;/</w:t>
      </w:r>
      <w:r w:rsidRPr="000D483E">
        <w:rPr>
          <w:rStyle w:val="HideTWBExt"/>
          <w:i w:val="0"/>
          <w:noProof w:val="0"/>
        </w:rPr>
        <w:t>Commission</w:t>
      </w:r>
      <w:r w:rsidRPr="000D483E">
        <w:rPr>
          <w:rStyle w:val="HideTWBExt"/>
          <w:noProof w:val="0"/>
        </w:rPr>
        <w:t>&gt;</w:t>
      </w:r>
    </w:p>
    <w:p w14:paraId="671237B2" w14:textId="77777777" w:rsidR="001173AC" w:rsidRPr="000D483E" w:rsidRDefault="001173AC" w:rsidP="001173AC">
      <w:pPr>
        <w:pStyle w:val="LineBottom"/>
      </w:pPr>
    </w:p>
    <w:p w14:paraId="40EF9F2D" w14:textId="77777777" w:rsidR="00EA74BF" w:rsidRPr="000D483E" w:rsidRDefault="00FC7D40" w:rsidP="008B3F5A">
      <w:pPr>
        <w:pStyle w:val="HeadingReferenceOJPV"/>
        <w:tabs>
          <w:tab w:val="right" w:pos="9071"/>
        </w:tabs>
      </w:pPr>
      <w:r w:rsidRPr="000D483E">
        <w:t>JURI_PV(2025)0317_1</w:t>
      </w:r>
    </w:p>
    <w:p w14:paraId="43BA5052" w14:textId="77777777" w:rsidR="00EA74BF" w:rsidRPr="000D483E" w:rsidRDefault="00A06A50" w:rsidP="001173AC">
      <w:pPr>
        <w:pStyle w:val="HeadingDocType24a"/>
      </w:pPr>
      <w:r w:rsidRPr="000D483E">
        <w:t>ACTA</w:t>
      </w:r>
    </w:p>
    <w:p w14:paraId="5DA844DC" w14:textId="577D97FB" w:rsidR="00EA74BF" w:rsidRPr="000D483E" w:rsidRDefault="00A06A50" w:rsidP="001173AC">
      <w:pPr>
        <w:pStyle w:val="HeadingCenter12a"/>
      </w:pPr>
      <w:r w:rsidRPr="000D483E">
        <w:t>Reunión del 18 de marzo de 2025, de las 9.00 a las 12.30 horas</w:t>
      </w:r>
      <w:r w:rsidR="00BD1D3E" w:rsidRPr="000D483E">
        <w:br/>
      </w:r>
      <w:r w:rsidRPr="000D483E">
        <w:t>y de las 14.30 a las 18.30 horas</w:t>
      </w:r>
    </w:p>
    <w:p w14:paraId="1B669B6B" w14:textId="77777777" w:rsidR="00EA74BF" w:rsidRPr="000D483E" w:rsidRDefault="00FC7D40" w:rsidP="001173AC">
      <w:pPr>
        <w:pStyle w:val="HeadingCenter12a"/>
      </w:pPr>
      <w:r w:rsidRPr="000D483E">
        <w:t>BRUSELAS</w:t>
      </w:r>
    </w:p>
    <w:p w14:paraId="4A651623" w14:textId="77777777" w:rsidR="00EA74BF" w:rsidRPr="000D483E" w:rsidRDefault="00A06A50" w:rsidP="001173AC">
      <w:pPr>
        <w:pStyle w:val="MeetingIntro"/>
      </w:pPr>
      <w:r w:rsidRPr="000D483E">
        <w:t>La reunión comienza el martes 18 de marzo de 2025, a las 9.04 horas, bajo la presidencia de Ilhan Kyuchyuk (presidente).</w:t>
      </w:r>
    </w:p>
    <w:p w14:paraId="230F1462" w14:textId="77777777" w:rsidR="008B3F5A" w:rsidRPr="000D483E" w:rsidRDefault="008B3F5A" w:rsidP="008B3F5A">
      <w:pPr>
        <w:spacing w:before="600"/>
        <w:rPr>
          <w:snapToGrid/>
        </w:rPr>
      </w:pPr>
      <w:r w:rsidRPr="000D483E">
        <w:rPr>
          <w:b/>
        </w:rPr>
        <w:t>18 de marzo de 2025, de las 9.00 a las 9.30 horas</w:t>
      </w:r>
    </w:p>
    <w:p w14:paraId="148DBB03" w14:textId="77777777" w:rsidR="008B3F5A" w:rsidRPr="000D483E" w:rsidRDefault="008B3F5A" w:rsidP="008B3F5A">
      <w:pPr>
        <w:spacing w:before="240"/>
        <w:rPr>
          <w:b/>
          <w:bCs/>
          <w:i/>
          <w:iCs/>
        </w:rPr>
      </w:pPr>
      <w:r w:rsidRPr="000D483E">
        <w:rPr>
          <w:b/>
          <w:i/>
        </w:rPr>
        <w:t>*** A puerta cerrada ***</w:t>
      </w:r>
    </w:p>
    <w:p w14:paraId="1C4C198A" w14:textId="77777777" w:rsidR="008B3F5A" w:rsidRPr="000D483E" w:rsidRDefault="008B3F5A" w:rsidP="008B3F5A">
      <w:pPr>
        <w:spacing w:before="240"/>
        <w:ind w:left="567" w:hanging="567"/>
        <w:rPr>
          <w:snapToGrid/>
        </w:rPr>
      </w:pPr>
      <w:r w:rsidRPr="000D483E">
        <w:rPr>
          <w:b/>
        </w:rPr>
        <w:t>1.</w:t>
      </w:r>
      <w:r w:rsidRPr="000D483E">
        <w:tab/>
      </w:r>
      <w:r w:rsidRPr="000D483E">
        <w:rPr>
          <w:b/>
        </w:rPr>
        <w:t>Reunión de los coordinadores</w:t>
      </w:r>
    </w:p>
    <w:p w14:paraId="2E7C867F" w14:textId="77777777" w:rsidR="008B3F5A" w:rsidRPr="000D483E" w:rsidRDefault="008B3F5A" w:rsidP="008B3F5A">
      <w:pPr>
        <w:autoSpaceDE w:val="0"/>
        <w:autoSpaceDN w:val="0"/>
        <w:adjustRightInd w:val="0"/>
        <w:spacing w:before="240"/>
        <w:ind w:left="708" w:hanging="708"/>
        <w:rPr>
          <w:snapToGrid/>
        </w:rPr>
      </w:pPr>
      <w:r w:rsidRPr="000D483E">
        <w:t>La reunión se suspende a las 9.15 horas y se reanuda a las 9.31 horas.</w:t>
      </w:r>
    </w:p>
    <w:p w14:paraId="7A4074EC" w14:textId="77777777" w:rsidR="008B3F5A" w:rsidRPr="000D483E" w:rsidRDefault="008B3F5A" w:rsidP="008B3F5A">
      <w:pPr>
        <w:spacing w:before="600"/>
        <w:rPr>
          <w:snapToGrid/>
        </w:rPr>
      </w:pPr>
      <w:r w:rsidRPr="000D483E">
        <w:rPr>
          <w:b/>
        </w:rPr>
        <w:t>18 de marzo de 2025, de las 9.30 a las 12.00 horas</w:t>
      </w:r>
    </w:p>
    <w:p w14:paraId="15D28A2F" w14:textId="77777777" w:rsidR="00FC7D40" w:rsidRPr="000D483E" w:rsidRDefault="008B3F5A" w:rsidP="008B3F5A">
      <w:pPr>
        <w:pStyle w:val="PVxHeading"/>
        <w:numPr>
          <w:ilvl w:val="0"/>
          <w:numId w:val="0"/>
        </w:numPr>
        <w:ind w:left="567" w:right="-1" w:hanging="567"/>
      </w:pPr>
      <w:r w:rsidRPr="000D483E">
        <w:t>2.</w:t>
      </w:r>
      <w:r w:rsidRPr="000D483E">
        <w:tab/>
        <w:t>Aprobación del orden del día</w:t>
      </w:r>
      <w:r w:rsidRPr="000D483E">
        <w:tab/>
      </w:r>
      <w:r w:rsidRPr="000D483E">
        <w:rPr>
          <w:b w:val="0"/>
        </w:rPr>
        <w:t>JURI_OJ(2025)0317_1</w:t>
      </w:r>
    </w:p>
    <w:p w14:paraId="490BD7B5" w14:textId="77777777" w:rsidR="00FC7D40" w:rsidRPr="000D483E" w:rsidRDefault="008B3F5A" w:rsidP="006B2AF7">
      <w:pPr>
        <w:pStyle w:val="PVxIndent"/>
      </w:pPr>
      <w:r w:rsidRPr="000D483E">
        <w:rPr>
          <w:b/>
        </w:rPr>
        <w:t xml:space="preserve">Decisión: </w:t>
      </w:r>
      <w:r w:rsidRPr="000D483E">
        <w:t>Se aprueba el proyecto de orden del día tal como figura en la presente acta.</w:t>
      </w:r>
    </w:p>
    <w:p w14:paraId="665F2227" w14:textId="77777777" w:rsidR="00FC7D40" w:rsidRPr="000D483E" w:rsidRDefault="008B3F5A" w:rsidP="008B3F5A">
      <w:pPr>
        <w:pStyle w:val="PVxHeading"/>
        <w:numPr>
          <w:ilvl w:val="0"/>
          <w:numId w:val="0"/>
        </w:numPr>
        <w:tabs>
          <w:tab w:val="clear" w:pos="9072"/>
        </w:tabs>
        <w:ind w:left="567" w:hanging="567"/>
      </w:pPr>
      <w:r w:rsidRPr="000D483E">
        <w:t>3.</w:t>
      </w:r>
      <w:r w:rsidRPr="000D483E">
        <w:tab/>
        <w:t>Aprobación de actas de reuniones</w:t>
      </w:r>
    </w:p>
    <w:p w14:paraId="6AAE257B" w14:textId="77777777" w:rsidR="008B3F5A" w:rsidRPr="000D483E" w:rsidRDefault="008B3F5A" w:rsidP="008B3F5A">
      <w:pPr>
        <w:pStyle w:val="PVxIndent12b"/>
        <w:rPr>
          <w:snapToGrid/>
        </w:rPr>
      </w:pPr>
      <w:r w:rsidRPr="000D483E">
        <w:t>Se aprueba el acta de la siguiente reunión:</w:t>
      </w:r>
    </w:p>
    <w:p w14:paraId="35E0CE6E" w14:textId="77777777" w:rsidR="008B3F5A" w:rsidRPr="000D483E" w:rsidRDefault="008B3F5A" w:rsidP="008B3F5A">
      <w:pPr>
        <w:pStyle w:val="PVxIndent12b"/>
        <w:tabs>
          <w:tab w:val="left" w:pos="1134"/>
          <w:tab w:val="right" w:pos="9071"/>
        </w:tabs>
      </w:pPr>
      <w:r w:rsidRPr="000D483E">
        <w:rPr>
          <w:rFonts w:ascii="Symbol" w:hAnsi="Symbol"/>
        </w:rPr>
        <w:t></w:t>
      </w:r>
      <w:r w:rsidRPr="000D483E">
        <w:tab/>
        <w:t xml:space="preserve">18 de febrero de 2025 </w:t>
      </w:r>
      <w:r w:rsidRPr="000D483E">
        <w:tab/>
        <w:t>PE 769.967v01-00</w:t>
      </w:r>
    </w:p>
    <w:p w14:paraId="43F58C94" w14:textId="77777777" w:rsidR="00FC7D40" w:rsidRPr="000D483E" w:rsidRDefault="008B3F5A" w:rsidP="008B3F5A">
      <w:pPr>
        <w:pStyle w:val="PVxHeading"/>
        <w:numPr>
          <w:ilvl w:val="0"/>
          <w:numId w:val="0"/>
        </w:numPr>
        <w:tabs>
          <w:tab w:val="clear" w:pos="9072"/>
        </w:tabs>
        <w:ind w:left="567" w:hanging="567"/>
      </w:pPr>
      <w:r w:rsidRPr="000D483E">
        <w:lastRenderedPageBreak/>
        <w:t>4.</w:t>
      </w:r>
      <w:r w:rsidRPr="000D483E">
        <w:tab/>
        <w:t>Comunicaciones de la presidencia relativas a las decisiones de los coordinadores</w:t>
      </w:r>
    </w:p>
    <w:p w14:paraId="3E1EF3CA" w14:textId="77777777" w:rsidR="008B3F5A" w:rsidRPr="000D483E" w:rsidRDefault="008B3F5A" w:rsidP="008B3F5A">
      <w:pPr>
        <w:ind w:left="567"/>
      </w:pPr>
      <w:r w:rsidRPr="000D483E">
        <w:t>El presidente hace saber que, en su reunión del 18 de febrero de 2025, los coordinadores decidieron:</w:t>
      </w:r>
    </w:p>
    <w:p w14:paraId="447B670C" w14:textId="77777777" w:rsidR="00FE29D6" w:rsidRPr="000D483E" w:rsidRDefault="00FE29D6" w:rsidP="008B3F5A">
      <w:pPr>
        <w:ind w:left="567"/>
        <w:rPr>
          <w:snapToGrid/>
        </w:rPr>
      </w:pPr>
    </w:p>
    <w:p w14:paraId="4D2D08F5" w14:textId="77777777" w:rsidR="00FE29D6" w:rsidRPr="000D483E" w:rsidRDefault="00FE29D6" w:rsidP="00FE29D6">
      <w:pPr>
        <w:pStyle w:val="PVxSubheading12a"/>
        <w:ind w:left="1134" w:hanging="567"/>
        <w:rPr>
          <w:b w:val="0"/>
          <w:i w:val="0"/>
        </w:rPr>
      </w:pPr>
      <w:r w:rsidRPr="000D483E">
        <w:rPr>
          <w:b w:val="0"/>
          <w:i w:val="0"/>
        </w:rPr>
        <w:t>•</w:t>
      </w:r>
      <w:r w:rsidRPr="000D483E">
        <w:rPr>
          <w:b w:val="0"/>
          <w:i w:val="0"/>
        </w:rPr>
        <w:tab/>
        <w:t>Designar a David Cormand como ponente para la suspensión de la inmunidad de Daniel Obajtek (PL, ECR) y a Mario Furore como ponente para el suplicatorio de suspensión de la inmunidad de Jaak Madison (EE, ECR);</w:t>
      </w:r>
    </w:p>
    <w:p w14:paraId="53BD716D" w14:textId="2B790A26" w:rsidR="005262C5" w:rsidRPr="000D483E" w:rsidRDefault="00FE29D6" w:rsidP="005262C5">
      <w:pPr>
        <w:pStyle w:val="PVxSubheading12a"/>
        <w:ind w:left="1134" w:hanging="567"/>
        <w:rPr>
          <w:b w:val="0"/>
          <w:i w:val="0"/>
        </w:rPr>
      </w:pPr>
      <w:r w:rsidRPr="000D483E">
        <w:rPr>
          <w:b w:val="0"/>
          <w:i w:val="0"/>
        </w:rPr>
        <w:t>•</w:t>
      </w:r>
      <w:r w:rsidRPr="000D483E">
        <w:rPr>
          <w:b w:val="0"/>
          <w:i w:val="0"/>
        </w:rPr>
        <w:tab/>
        <w:t>Designar a René Repasi como ponente del INL sobre el «28.º régimen: un nuevo marco jurídico para las empresas innovadoras» y</w:t>
      </w:r>
      <w:r w:rsidR="00BD1D3E" w:rsidRPr="000D483E">
        <w:rPr>
          <w:b w:val="0"/>
          <w:i w:val="0"/>
        </w:rPr>
        <w:t xml:space="preserve"> </w:t>
      </w:r>
      <w:r w:rsidRPr="000D483E">
        <w:rPr>
          <w:b w:val="0"/>
          <w:i w:val="0"/>
        </w:rPr>
        <w:t>a Axel Voss como ponente del INI sobre «Derechos de autor e inteligencia artificial generativa: oportunidades y retos»;</w:t>
      </w:r>
    </w:p>
    <w:p w14:paraId="25B534F2" w14:textId="77777777" w:rsidR="005262C5" w:rsidRPr="000D483E" w:rsidRDefault="005262C5" w:rsidP="005262C5">
      <w:pPr>
        <w:pStyle w:val="PVxSubheading12a"/>
        <w:ind w:left="1134" w:hanging="567"/>
        <w:rPr>
          <w:b w:val="0"/>
          <w:i w:val="0"/>
        </w:rPr>
      </w:pPr>
      <w:r w:rsidRPr="000D483E">
        <w:rPr>
          <w:b w:val="0"/>
          <w:i w:val="0"/>
        </w:rPr>
        <w:t>•</w:t>
      </w:r>
      <w:r w:rsidRPr="000D483E">
        <w:rPr>
          <w:b w:val="0"/>
          <w:i w:val="0"/>
        </w:rPr>
        <w:tab/>
        <w:t>Tras un intercambio de puntos de vista con el SJ, invitar al vicepresidente ejecutivo Stéphane Séjourné y a la vicepresidenta ejecutiva Henna Virkkunen a la reunión de la comisión para debatir las anunciadas retiradas del Reglamento PEN y de la Directiva sobre responsabilidad en materia de IA y aceptar el resto de las retiradas anunciadas, ya que no plantean objeciones;</w:t>
      </w:r>
    </w:p>
    <w:p w14:paraId="33BCF34B" w14:textId="77777777" w:rsidR="005262C5" w:rsidRPr="000D483E" w:rsidRDefault="005262C5" w:rsidP="005262C5">
      <w:pPr>
        <w:pStyle w:val="PVxSubheading12a"/>
        <w:ind w:left="1134" w:hanging="567"/>
        <w:rPr>
          <w:b w:val="0"/>
          <w:i w:val="0"/>
        </w:rPr>
      </w:pPr>
      <w:r w:rsidRPr="000D483E">
        <w:rPr>
          <w:b w:val="0"/>
          <w:i w:val="0"/>
        </w:rPr>
        <w:t>•</w:t>
      </w:r>
      <w:r w:rsidRPr="000D483E">
        <w:rPr>
          <w:b w:val="0"/>
          <w:i w:val="0"/>
        </w:rPr>
        <w:tab/>
        <w:t xml:space="preserve">Solicitar a la Conferencia de Presidentes la participación de la presidente en el Foro de Alto Nivel sobre Justicia para el Crecimiento, en pie de igualdad y como copresidente, y la asistencia de la secretaría de la Comisión JURI en calidad de observadora; </w:t>
      </w:r>
    </w:p>
    <w:p w14:paraId="72CE53BE" w14:textId="77777777" w:rsidR="005262C5" w:rsidRPr="000D483E" w:rsidRDefault="005262C5" w:rsidP="005262C5">
      <w:pPr>
        <w:pStyle w:val="PVxSubheading12a"/>
        <w:ind w:left="1134" w:hanging="567"/>
        <w:rPr>
          <w:b w:val="0"/>
          <w:i w:val="0"/>
        </w:rPr>
      </w:pPr>
      <w:r w:rsidRPr="000D483E">
        <w:rPr>
          <w:b w:val="0"/>
          <w:i w:val="0"/>
        </w:rPr>
        <w:t>•</w:t>
      </w:r>
      <w:r w:rsidRPr="000D483E">
        <w:rPr>
          <w:b w:val="0"/>
          <w:i w:val="0"/>
        </w:rPr>
        <w:tab/>
        <w:t>Celebrar un taller sobre el control de la aplicación del Derecho de la Unión Europea en 2023 y 2024, organizado por el Departamento Temático, y solicitar una actualización del estudio de 2020 titulado «Inteligencia artificial y responsabilidad civil» a cargo del profesor Bertolini para la Comisión JURI;</w:t>
      </w:r>
    </w:p>
    <w:p w14:paraId="706F9582" w14:textId="77777777" w:rsidR="008B3F5A" w:rsidRPr="000D483E" w:rsidRDefault="005262C5" w:rsidP="005262C5">
      <w:pPr>
        <w:pStyle w:val="PVxSubheading12a"/>
        <w:ind w:left="1134" w:hanging="567"/>
        <w:rPr>
          <w:b w:val="0"/>
          <w:i w:val="0"/>
        </w:rPr>
      </w:pPr>
      <w:r w:rsidRPr="000D483E">
        <w:rPr>
          <w:b w:val="0"/>
          <w:i w:val="0"/>
        </w:rPr>
        <w:t>•</w:t>
      </w:r>
      <w:r w:rsidRPr="000D483E">
        <w:rPr>
          <w:b w:val="0"/>
          <w:i w:val="0"/>
        </w:rPr>
        <w:tab/>
        <w:t>Enviar una carta a la Conferencia de Presidentes sobre la participación de los presidentes y diputados acompañantes en las misiones a las agencias.</w:t>
      </w:r>
    </w:p>
    <w:p w14:paraId="03C7953D" w14:textId="77777777" w:rsidR="00FC7D40" w:rsidRPr="000D483E" w:rsidRDefault="005262C5" w:rsidP="005262C5">
      <w:pPr>
        <w:pStyle w:val="PVxHeading"/>
        <w:numPr>
          <w:ilvl w:val="0"/>
          <w:numId w:val="0"/>
        </w:numPr>
        <w:tabs>
          <w:tab w:val="clear" w:pos="9072"/>
        </w:tabs>
        <w:ind w:left="567" w:hanging="567"/>
      </w:pPr>
      <w:r w:rsidRPr="000D483E">
        <w:t>5.</w:t>
      </w:r>
      <w:r w:rsidRPr="000D483E">
        <w:tab/>
        <w:t>Subsidiariedad (artículo 43)</w:t>
      </w:r>
    </w:p>
    <w:p w14:paraId="1AB50620" w14:textId="77777777" w:rsidR="00FC7D40" w:rsidRPr="000D483E" w:rsidRDefault="005262C5" w:rsidP="006B2AF7">
      <w:pPr>
        <w:pStyle w:val="PVxIndent"/>
      </w:pPr>
      <w:r w:rsidRPr="000D483E">
        <w:t>Ninguno.</w:t>
      </w:r>
    </w:p>
    <w:p w14:paraId="2DB8BF9C" w14:textId="77777777" w:rsidR="005262C5" w:rsidRPr="000D483E" w:rsidRDefault="005262C5" w:rsidP="00746C99">
      <w:pPr>
        <w:spacing w:before="240"/>
        <w:ind w:left="567" w:hanging="567"/>
        <w:rPr>
          <w:color w:val="000000"/>
        </w:rPr>
      </w:pPr>
      <w:r w:rsidRPr="000D483E">
        <w:rPr>
          <w:b/>
        </w:rPr>
        <w:t>6.</w:t>
      </w:r>
      <w:r w:rsidRPr="000D483E">
        <w:tab/>
      </w:r>
      <w:r w:rsidRPr="000D483E">
        <w:rPr>
          <w:b/>
        </w:rPr>
        <w:t>Suplicatorio de suspensión de la inmunidad de Petr Bystron</w:t>
      </w:r>
    </w:p>
    <w:p w14:paraId="239B902D" w14:textId="77777777" w:rsidR="005262C5" w:rsidRPr="000D483E" w:rsidRDefault="005262C5" w:rsidP="005262C5">
      <w:r w:rsidRPr="000D483E">
        <w:tab/>
        <w:t>JURI/10/01067</w:t>
      </w:r>
    </w:p>
    <w:p w14:paraId="21F6D349" w14:textId="77777777" w:rsidR="005262C5" w:rsidRPr="000D483E" w:rsidRDefault="005262C5" w:rsidP="005262C5">
      <w:pPr>
        <w:spacing w:after="120"/>
      </w:pPr>
      <w:r w:rsidRPr="000D483E">
        <w:tab/>
      </w:r>
      <w:r w:rsidRPr="000D483E">
        <w:tab/>
        <w:t>2024/2048(IMM)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5262C5" w:rsidRPr="000D483E" w14:paraId="472EE311" w14:textId="77777777" w:rsidTr="00244465">
        <w:trPr>
          <w:cantSplit/>
          <w:jc w:val="right"/>
        </w:trPr>
        <w:tc>
          <w:tcPr>
            <w:tcW w:w="8539" w:type="dxa"/>
            <w:gridSpan w:val="3"/>
            <w:tcBorders>
              <w:top w:val="nil"/>
              <w:left w:val="nil"/>
              <w:bottom w:val="nil"/>
              <w:right w:val="nil"/>
            </w:tcBorders>
            <w:shd w:val="clear" w:color="auto" w:fill="FFFFFF"/>
            <w:hideMark/>
          </w:tcPr>
          <w:p w14:paraId="15144F32" w14:textId="77777777" w:rsidR="005262C5" w:rsidRPr="000D483E" w:rsidRDefault="005262C5" w:rsidP="00244465">
            <w:pPr>
              <w:spacing w:line="256" w:lineRule="auto"/>
            </w:pPr>
            <w:r w:rsidRPr="000D483E">
              <w:t>Ponente:</w:t>
            </w:r>
          </w:p>
        </w:tc>
      </w:tr>
      <w:tr w:rsidR="005262C5" w:rsidRPr="000D483E" w14:paraId="56E949D7" w14:textId="77777777" w:rsidTr="00244465">
        <w:trPr>
          <w:cantSplit/>
          <w:jc w:val="right"/>
        </w:trPr>
        <w:tc>
          <w:tcPr>
            <w:tcW w:w="534" w:type="dxa"/>
            <w:tcBorders>
              <w:top w:val="nil"/>
              <w:left w:val="nil"/>
              <w:bottom w:val="nil"/>
              <w:right w:val="nil"/>
            </w:tcBorders>
            <w:shd w:val="clear" w:color="auto" w:fill="FFFFFF"/>
          </w:tcPr>
          <w:p w14:paraId="6CC9DBF7" w14:textId="77777777" w:rsidR="005262C5" w:rsidRPr="000D483E" w:rsidRDefault="005262C5" w:rsidP="00244465">
            <w:pPr>
              <w:spacing w:line="256" w:lineRule="auto"/>
            </w:pPr>
          </w:p>
        </w:tc>
        <w:tc>
          <w:tcPr>
            <w:tcW w:w="5585" w:type="dxa"/>
            <w:tcBorders>
              <w:top w:val="nil"/>
              <w:left w:val="nil"/>
              <w:bottom w:val="nil"/>
              <w:right w:val="nil"/>
            </w:tcBorders>
            <w:shd w:val="clear" w:color="auto" w:fill="FFFFFF"/>
            <w:hideMark/>
          </w:tcPr>
          <w:p w14:paraId="170875F0" w14:textId="77777777" w:rsidR="005262C5" w:rsidRPr="000D483E" w:rsidRDefault="005262C5" w:rsidP="00244465">
            <w:pPr>
              <w:spacing w:line="256" w:lineRule="auto"/>
            </w:pPr>
            <w:r w:rsidRPr="000D483E">
              <w:t>Dominik Tarczyński (ECR)</w:t>
            </w:r>
          </w:p>
        </w:tc>
        <w:tc>
          <w:tcPr>
            <w:tcW w:w="2420" w:type="dxa"/>
            <w:tcBorders>
              <w:top w:val="nil"/>
              <w:left w:val="nil"/>
              <w:bottom w:val="nil"/>
              <w:right w:val="nil"/>
            </w:tcBorders>
            <w:shd w:val="clear" w:color="auto" w:fill="FFFFFF"/>
          </w:tcPr>
          <w:p w14:paraId="3AA13E8C" w14:textId="77777777" w:rsidR="005262C5" w:rsidRPr="000D483E" w:rsidRDefault="005262C5" w:rsidP="00244465">
            <w:pPr>
              <w:spacing w:line="256" w:lineRule="auto"/>
            </w:pPr>
          </w:p>
        </w:tc>
      </w:tr>
      <w:tr w:rsidR="005262C5" w:rsidRPr="000D483E" w14:paraId="19ACD905" w14:textId="77777777" w:rsidTr="00244465">
        <w:trPr>
          <w:cantSplit/>
          <w:jc w:val="right"/>
        </w:trPr>
        <w:tc>
          <w:tcPr>
            <w:tcW w:w="8539" w:type="dxa"/>
            <w:gridSpan w:val="3"/>
            <w:tcBorders>
              <w:top w:val="nil"/>
              <w:left w:val="nil"/>
              <w:bottom w:val="nil"/>
              <w:right w:val="nil"/>
            </w:tcBorders>
            <w:shd w:val="clear" w:color="auto" w:fill="FFFFFF"/>
            <w:hideMark/>
          </w:tcPr>
          <w:p w14:paraId="4EC293CC" w14:textId="77777777" w:rsidR="005262C5" w:rsidRPr="000D483E" w:rsidRDefault="005262C5" w:rsidP="00244465">
            <w:pPr>
              <w:spacing w:line="256" w:lineRule="auto"/>
            </w:pPr>
            <w:r w:rsidRPr="000D483E">
              <w:t>Fondo:</w:t>
            </w:r>
          </w:p>
        </w:tc>
      </w:tr>
      <w:tr w:rsidR="005262C5" w:rsidRPr="000D483E" w14:paraId="28C992C6" w14:textId="77777777" w:rsidTr="00244465">
        <w:trPr>
          <w:cantSplit/>
          <w:jc w:val="right"/>
        </w:trPr>
        <w:tc>
          <w:tcPr>
            <w:tcW w:w="534" w:type="dxa"/>
            <w:tcBorders>
              <w:top w:val="nil"/>
              <w:left w:val="nil"/>
              <w:bottom w:val="nil"/>
              <w:right w:val="nil"/>
            </w:tcBorders>
            <w:shd w:val="clear" w:color="auto" w:fill="FFFFFF"/>
          </w:tcPr>
          <w:p w14:paraId="170E5B7A" w14:textId="77777777" w:rsidR="005262C5" w:rsidRPr="000D483E" w:rsidRDefault="005262C5" w:rsidP="00244465">
            <w:pPr>
              <w:spacing w:line="256" w:lineRule="auto"/>
            </w:pPr>
          </w:p>
        </w:tc>
        <w:tc>
          <w:tcPr>
            <w:tcW w:w="8005" w:type="dxa"/>
            <w:gridSpan w:val="2"/>
            <w:tcBorders>
              <w:top w:val="nil"/>
              <w:left w:val="nil"/>
              <w:bottom w:val="nil"/>
              <w:right w:val="nil"/>
            </w:tcBorders>
            <w:shd w:val="clear" w:color="auto" w:fill="FFFFFF"/>
            <w:hideMark/>
          </w:tcPr>
          <w:p w14:paraId="1CD815D0" w14:textId="77777777" w:rsidR="005262C5" w:rsidRPr="000D483E" w:rsidRDefault="005262C5" w:rsidP="00244465">
            <w:pPr>
              <w:spacing w:line="256" w:lineRule="auto"/>
            </w:pPr>
            <w:r w:rsidRPr="000D483E">
              <w:t>JURI</w:t>
            </w:r>
          </w:p>
        </w:tc>
      </w:tr>
    </w:tbl>
    <w:p w14:paraId="581070F9" w14:textId="77777777" w:rsidR="005262C5"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Examen del proyecto de informe</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560"/>
        <w:gridCol w:w="6981"/>
      </w:tblGrid>
      <w:tr w:rsidR="005262C5" w:rsidRPr="000D483E" w14:paraId="6EAC2F1C" w14:textId="77777777" w:rsidTr="005262C5">
        <w:trPr>
          <w:cantSplit/>
          <w:jc w:val="right"/>
        </w:trPr>
        <w:tc>
          <w:tcPr>
            <w:tcW w:w="1560" w:type="dxa"/>
            <w:tcBorders>
              <w:top w:val="nil"/>
              <w:left w:val="nil"/>
              <w:bottom w:val="nil"/>
              <w:right w:val="nil"/>
            </w:tcBorders>
            <w:shd w:val="clear" w:color="auto" w:fill="FFFFFF"/>
            <w:hideMark/>
          </w:tcPr>
          <w:p w14:paraId="09CADF65" w14:textId="77777777" w:rsidR="005262C5" w:rsidRPr="000D483E" w:rsidRDefault="005262C5" w:rsidP="00244465">
            <w:pPr>
              <w:spacing w:before="120" w:after="240" w:line="256" w:lineRule="auto"/>
            </w:pPr>
            <w:r w:rsidRPr="000D483E">
              <w:rPr>
                <w:b/>
              </w:rPr>
              <w:t>Decisión:</w:t>
            </w:r>
          </w:p>
        </w:tc>
        <w:tc>
          <w:tcPr>
            <w:tcW w:w="6981" w:type="dxa"/>
            <w:tcBorders>
              <w:top w:val="nil"/>
              <w:left w:val="nil"/>
              <w:bottom w:val="nil"/>
              <w:right w:val="nil"/>
            </w:tcBorders>
            <w:shd w:val="clear" w:color="auto" w:fill="FFFFFF"/>
            <w:hideMark/>
          </w:tcPr>
          <w:p w14:paraId="46E8DE7D" w14:textId="77777777" w:rsidR="005262C5" w:rsidRPr="000D483E" w:rsidRDefault="005262C5" w:rsidP="005262C5">
            <w:pPr>
              <w:spacing w:before="120" w:after="240" w:line="256" w:lineRule="auto"/>
            </w:pPr>
            <w:r w:rsidRPr="000D483E">
              <w:t>La comisión examina el proyecto de informe.</w:t>
            </w:r>
          </w:p>
        </w:tc>
      </w:tr>
    </w:tbl>
    <w:p w14:paraId="5E982CDF" w14:textId="6E57DC3D" w:rsidR="005262C5" w:rsidRPr="000D483E" w:rsidRDefault="00BD1D3E" w:rsidP="00746C99">
      <w:pPr>
        <w:tabs>
          <w:tab w:val="left" w:pos="567"/>
        </w:tabs>
        <w:spacing w:before="240"/>
        <w:rPr>
          <w:snapToGrid/>
        </w:rPr>
      </w:pPr>
      <w:r w:rsidRPr="000D483E">
        <w:rPr>
          <w:b/>
        </w:rPr>
        <w:br/>
      </w:r>
      <w:r w:rsidR="005262C5" w:rsidRPr="000D483E">
        <w:rPr>
          <w:b/>
        </w:rPr>
        <w:lastRenderedPageBreak/>
        <w:t>7.</w:t>
      </w:r>
      <w:r w:rsidR="00746C99" w:rsidRPr="000D483E">
        <w:tab/>
      </w:r>
      <w:r w:rsidR="005262C5" w:rsidRPr="000D483E">
        <w:rPr>
          <w:b/>
        </w:rPr>
        <w:t>Suplicatorio de suspensión de la inmunidad de Daniel Obajtek</w:t>
      </w:r>
    </w:p>
    <w:p w14:paraId="0EFE4FD7" w14:textId="77777777" w:rsidR="005262C5" w:rsidRPr="000D483E" w:rsidRDefault="005262C5" w:rsidP="005262C5">
      <w:r w:rsidRPr="000D483E">
        <w:tab/>
        <w:t>JURI/10/01950</w:t>
      </w:r>
    </w:p>
    <w:p w14:paraId="4D49A300" w14:textId="77777777" w:rsidR="005262C5" w:rsidRPr="000D483E" w:rsidRDefault="005262C5" w:rsidP="005262C5">
      <w:pPr>
        <w:spacing w:after="120"/>
      </w:pPr>
      <w:r w:rsidRPr="000D483E">
        <w:tab/>
      </w:r>
      <w:r w:rsidRPr="000D483E">
        <w:tab/>
        <w:t>2025/2029(IMM)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5262C5" w:rsidRPr="000D483E" w14:paraId="031B786A" w14:textId="77777777" w:rsidTr="005262C5">
        <w:trPr>
          <w:cantSplit/>
          <w:jc w:val="right"/>
        </w:trPr>
        <w:tc>
          <w:tcPr>
            <w:tcW w:w="8539" w:type="dxa"/>
            <w:gridSpan w:val="3"/>
            <w:tcBorders>
              <w:top w:val="nil"/>
              <w:left w:val="nil"/>
              <w:bottom w:val="nil"/>
              <w:right w:val="nil"/>
            </w:tcBorders>
            <w:shd w:val="clear" w:color="auto" w:fill="FFFFFF"/>
            <w:hideMark/>
          </w:tcPr>
          <w:p w14:paraId="1CFF242C" w14:textId="77777777" w:rsidR="005262C5" w:rsidRPr="000D483E" w:rsidRDefault="005262C5">
            <w:pPr>
              <w:spacing w:line="256" w:lineRule="auto"/>
            </w:pPr>
            <w:r w:rsidRPr="000D483E">
              <w:t>Ponente:</w:t>
            </w:r>
          </w:p>
        </w:tc>
      </w:tr>
      <w:tr w:rsidR="005262C5" w:rsidRPr="000D483E" w14:paraId="09805636" w14:textId="77777777" w:rsidTr="005262C5">
        <w:trPr>
          <w:cantSplit/>
          <w:jc w:val="right"/>
        </w:trPr>
        <w:tc>
          <w:tcPr>
            <w:tcW w:w="534" w:type="dxa"/>
            <w:tcBorders>
              <w:top w:val="nil"/>
              <w:left w:val="nil"/>
              <w:bottom w:val="nil"/>
              <w:right w:val="nil"/>
            </w:tcBorders>
            <w:shd w:val="clear" w:color="auto" w:fill="FFFFFF"/>
          </w:tcPr>
          <w:p w14:paraId="4FE73879" w14:textId="77777777" w:rsidR="005262C5" w:rsidRPr="000D483E" w:rsidRDefault="005262C5">
            <w:pPr>
              <w:spacing w:line="256" w:lineRule="auto"/>
            </w:pPr>
          </w:p>
        </w:tc>
        <w:tc>
          <w:tcPr>
            <w:tcW w:w="5585" w:type="dxa"/>
            <w:tcBorders>
              <w:top w:val="nil"/>
              <w:left w:val="nil"/>
              <w:bottom w:val="nil"/>
              <w:right w:val="nil"/>
            </w:tcBorders>
            <w:shd w:val="clear" w:color="auto" w:fill="FFFFFF"/>
            <w:hideMark/>
          </w:tcPr>
          <w:p w14:paraId="746E5C1D" w14:textId="77777777" w:rsidR="005262C5" w:rsidRPr="000D483E" w:rsidRDefault="005262C5">
            <w:pPr>
              <w:spacing w:line="256" w:lineRule="auto"/>
            </w:pPr>
            <w:r w:rsidRPr="000D483E">
              <w:t>David Cormand (Verts/ALE)</w:t>
            </w:r>
          </w:p>
        </w:tc>
        <w:tc>
          <w:tcPr>
            <w:tcW w:w="2420" w:type="dxa"/>
            <w:tcBorders>
              <w:top w:val="nil"/>
              <w:left w:val="nil"/>
              <w:bottom w:val="nil"/>
              <w:right w:val="nil"/>
            </w:tcBorders>
            <w:shd w:val="clear" w:color="auto" w:fill="FFFFFF"/>
          </w:tcPr>
          <w:p w14:paraId="48D0B36E" w14:textId="77777777" w:rsidR="005262C5" w:rsidRPr="000D483E" w:rsidRDefault="005262C5">
            <w:pPr>
              <w:spacing w:line="256" w:lineRule="auto"/>
            </w:pPr>
          </w:p>
        </w:tc>
      </w:tr>
      <w:tr w:rsidR="005262C5" w:rsidRPr="000D483E" w14:paraId="65DF5C73" w14:textId="77777777" w:rsidTr="005262C5">
        <w:trPr>
          <w:cantSplit/>
          <w:jc w:val="right"/>
        </w:trPr>
        <w:tc>
          <w:tcPr>
            <w:tcW w:w="8539" w:type="dxa"/>
            <w:gridSpan w:val="3"/>
            <w:tcBorders>
              <w:top w:val="nil"/>
              <w:left w:val="nil"/>
              <w:bottom w:val="nil"/>
              <w:right w:val="nil"/>
            </w:tcBorders>
            <w:shd w:val="clear" w:color="auto" w:fill="FFFFFF"/>
            <w:hideMark/>
          </w:tcPr>
          <w:p w14:paraId="1B780187" w14:textId="77777777" w:rsidR="005262C5" w:rsidRPr="000D483E" w:rsidRDefault="005262C5">
            <w:pPr>
              <w:spacing w:line="256" w:lineRule="auto"/>
            </w:pPr>
            <w:r w:rsidRPr="000D483E">
              <w:t>Fondo:</w:t>
            </w:r>
          </w:p>
        </w:tc>
      </w:tr>
      <w:tr w:rsidR="005262C5" w:rsidRPr="000D483E" w14:paraId="2A876B06" w14:textId="77777777" w:rsidTr="005262C5">
        <w:trPr>
          <w:cantSplit/>
          <w:jc w:val="right"/>
        </w:trPr>
        <w:tc>
          <w:tcPr>
            <w:tcW w:w="534" w:type="dxa"/>
            <w:tcBorders>
              <w:top w:val="nil"/>
              <w:left w:val="nil"/>
              <w:bottom w:val="nil"/>
              <w:right w:val="nil"/>
            </w:tcBorders>
            <w:shd w:val="clear" w:color="auto" w:fill="FFFFFF"/>
          </w:tcPr>
          <w:p w14:paraId="44EAA1C3" w14:textId="77777777" w:rsidR="005262C5" w:rsidRPr="000D483E" w:rsidRDefault="005262C5">
            <w:pPr>
              <w:spacing w:line="256" w:lineRule="auto"/>
            </w:pPr>
          </w:p>
        </w:tc>
        <w:tc>
          <w:tcPr>
            <w:tcW w:w="8005" w:type="dxa"/>
            <w:gridSpan w:val="2"/>
            <w:tcBorders>
              <w:top w:val="nil"/>
              <w:left w:val="nil"/>
              <w:bottom w:val="nil"/>
              <w:right w:val="nil"/>
            </w:tcBorders>
            <w:shd w:val="clear" w:color="auto" w:fill="FFFFFF"/>
            <w:hideMark/>
          </w:tcPr>
          <w:p w14:paraId="784C8496" w14:textId="77777777" w:rsidR="005262C5" w:rsidRPr="000D483E" w:rsidRDefault="005262C5">
            <w:pPr>
              <w:spacing w:line="256" w:lineRule="auto"/>
            </w:pPr>
            <w:r w:rsidRPr="000D483E">
              <w:t>JURI</w:t>
            </w:r>
          </w:p>
        </w:tc>
      </w:tr>
    </w:tbl>
    <w:p w14:paraId="28219AD3" w14:textId="77777777" w:rsidR="005262C5"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Intercambio de puntos de vista</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5262C5" w:rsidRPr="000D483E" w14:paraId="777EB357" w14:textId="77777777" w:rsidTr="005262C5">
        <w:trPr>
          <w:cantSplit/>
          <w:jc w:val="right"/>
        </w:trPr>
        <w:tc>
          <w:tcPr>
            <w:tcW w:w="1440" w:type="dxa"/>
            <w:tcBorders>
              <w:top w:val="nil"/>
              <w:left w:val="nil"/>
              <w:bottom w:val="nil"/>
              <w:right w:val="nil"/>
            </w:tcBorders>
            <w:shd w:val="clear" w:color="auto" w:fill="FFFFFF"/>
            <w:hideMark/>
          </w:tcPr>
          <w:p w14:paraId="2C3D5BBB" w14:textId="77777777" w:rsidR="005262C5" w:rsidRPr="000D483E" w:rsidRDefault="005262C5">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48F4EEEC" w14:textId="77777777" w:rsidR="005262C5" w:rsidRPr="000D483E" w:rsidRDefault="005262C5" w:rsidP="005262C5">
            <w:pPr>
              <w:spacing w:before="120" w:after="240" w:line="256" w:lineRule="auto"/>
            </w:pPr>
            <w:r w:rsidRPr="000D483E">
              <w:t>La comisión mantiene un intercambio de puntos de vista.</w:t>
            </w:r>
          </w:p>
        </w:tc>
      </w:tr>
    </w:tbl>
    <w:p w14:paraId="52B3081E" w14:textId="77777777" w:rsidR="005262C5" w:rsidRPr="000D483E" w:rsidRDefault="005262C5" w:rsidP="005262C5">
      <w:pPr>
        <w:autoSpaceDE w:val="0"/>
        <w:autoSpaceDN w:val="0"/>
        <w:adjustRightInd w:val="0"/>
        <w:spacing w:before="240"/>
        <w:ind w:left="708" w:hanging="708"/>
        <w:rPr>
          <w:snapToGrid/>
        </w:rPr>
      </w:pPr>
      <w:r w:rsidRPr="000D483E">
        <w:t>La reunión se suspende a las 9.44 horas y se reanuda a las 10.07 horas.</w:t>
      </w:r>
    </w:p>
    <w:p w14:paraId="394B35F3" w14:textId="515A3660" w:rsidR="006C3B2B" w:rsidRPr="000D483E" w:rsidRDefault="005262C5" w:rsidP="00746C99">
      <w:pPr>
        <w:spacing w:before="480"/>
        <w:ind w:left="567" w:hanging="567"/>
        <w:rPr>
          <w:snapToGrid/>
        </w:rPr>
      </w:pPr>
      <w:r w:rsidRPr="000D483E">
        <w:rPr>
          <w:b/>
        </w:rPr>
        <w:t xml:space="preserve">8. </w:t>
      </w:r>
      <w:r w:rsidRPr="000D483E">
        <w:rPr>
          <w:b/>
        </w:rPr>
        <w:tab/>
        <w:t>Suplicatorio de suspensión de la inmunidad de Jaak Madison</w:t>
      </w:r>
    </w:p>
    <w:p w14:paraId="156176F5" w14:textId="77777777" w:rsidR="006C3B2B" w:rsidRPr="000D483E" w:rsidRDefault="006C3B2B" w:rsidP="006C3B2B">
      <w:pPr>
        <w:ind w:left="737"/>
      </w:pPr>
      <w:r w:rsidRPr="000D483E">
        <w:t>JURI/10/01951</w:t>
      </w:r>
    </w:p>
    <w:p w14:paraId="571D5A03" w14:textId="77777777" w:rsidR="006C3B2B" w:rsidRPr="000D483E" w:rsidRDefault="006C3B2B" w:rsidP="006C3B2B">
      <w:pPr>
        <w:tabs>
          <w:tab w:val="left" w:pos="1701"/>
          <w:tab w:val="left" w:pos="4110"/>
        </w:tabs>
        <w:ind w:left="737"/>
      </w:pPr>
      <w:r w:rsidRPr="000D483E">
        <w:tab/>
        <w:t>2025/2030(IMM)</w:t>
      </w:r>
      <w:r w:rsidRPr="000D483E">
        <w:tab/>
      </w:r>
    </w:p>
    <w:p w14:paraId="1C130A18" w14:textId="77777777" w:rsidR="006C3B2B" w:rsidRPr="000D483E" w:rsidRDefault="006C3B2B" w:rsidP="006C3B2B">
      <w:pPr>
        <w:tabs>
          <w:tab w:val="left" w:pos="1701"/>
          <w:tab w:val="left" w:pos="4110"/>
        </w:tabs>
        <w:ind w:left="737"/>
        <w:rPr>
          <w:sz w:val="12"/>
          <w:szCs w:val="12"/>
        </w:rPr>
      </w:pP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3"/>
        <w:gridCol w:w="1334"/>
        <w:gridCol w:w="4056"/>
        <w:gridCol w:w="2454"/>
      </w:tblGrid>
      <w:tr w:rsidR="006C3B2B" w:rsidRPr="000D483E" w14:paraId="6F820D72" w14:textId="77777777" w:rsidTr="006C3B2B">
        <w:trPr>
          <w:jc w:val="right"/>
        </w:trPr>
        <w:tc>
          <w:tcPr>
            <w:tcW w:w="8377" w:type="dxa"/>
            <w:gridSpan w:val="4"/>
            <w:tcBorders>
              <w:top w:val="nil"/>
              <w:left w:val="nil"/>
              <w:bottom w:val="nil"/>
              <w:right w:val="nil"/>
            </w:tcBorders>
            <w:shd w:val="clear" w:color="auto" w:fill="FFFFFF"/>
            <w:hideMark/>
          </w:tcPr>
          <w:p w14:paraId="21770EDE" w14:textId="77777777" w:rsidR="006C3B2B" w:rsidRPr="000D483E" w:rsidRDefault="006C3B2B">
            <w:pPr>
              <w:spacing w:line="256" w:lineRule="auto"/>
              <w:rPr>
                <w:szCs w:val="24"/>
              </w:rPr>
            </w:pPr>
            <w:r w:rsidRPr="000D483E">
              <w:t>Ponente:</w:t>
            </w:r>
          </w:p>
        </w:tc>
      </w:tr>
      <w:tr w:rsidR="006C3B2B" w:rsidRPr="000D483E" w14:paraId="03D26E44" w14:textId="77777777" w:rsidTr="006C3B2B">
        <w:trPr>
          <w:jc w:val="right"/>
        </w:trPr>
        <w:tc>
          <w:tcPr>
            <w:tcW w:w="533" w:type="dxa"/>
            <w:tcBorders>
              <w:top w:val="nil"/>
              <w:left w:val="nil"/>
              <w:bottom w:val="nil"/>
              <w:right w:val="nil"/>
            </w:tcBorders>
            <w:shd w:val="clear" w:color="auto" w:fill="FFFFFF"/>
          </w:tcPr>
          <w:p w14:paraId="6B4AD475" w14:textId="77777777" w:rsidR="006C3B2B" w:rsidRPr="000D483E" w:rsidRDefault="006C3B2B">
            <w:pPr>
              <w:spacing w:line="256" w:lineRule="auto"/>
            </w:pPr>
          </w:p>
        </w:tc>
        <w:tc>
          <w:tcPr>
            <w:tcW w:w="5390" w:type="dxa"/>
            <w:gridSpan w:val="2"/>
            <w:tcBorders>
              <w:top w:val="nil"/>
              <w:left w:val="nil"/>
              <w:bottom w:val="nil"/>
              <w:right w:val="nil"/>
            </w:tcBorders>
            <w:shd w:val="clear" w:color="auto" w:fill="FFFFFF"/>
            <w:hideMark/>
          </w:tcPr>
          <w:p w14:paraId="30C58B0F" w14:textId="77777777" w:rsidR="006C3B2B" w:rsidRPr="000D483E" w:rsidRDefault="006C3B2B">
            <w:pPr>
              <w:spacing w:line="256" w:lineRule="auto"/>
            </w:pPr>
            <w:r w:rsidRPr="000D483E">
              <w:t>Mario Furore (The Left)</w:t>
            </w:r>
          </w:p>
        </w:tc>
        <w:tc>
          <w:tcPr>
            <w:tcW w:w="2454" w:type="dxa"/>
            <w:tcBorders>
              <w:top w:val="nil"/>
              <w:left w:val="nil"/>
              <w:bottom w:val="nil"/>
              <w:right w:val="nil"/>
            </w:tcBorders>
            <w:shd w:val="clear" w:color="auto" w:fill="FFFFFF"/>
          </w:tcPr>
          <w:p w14:paraId="25749059" w14:textId="77777777" w:rsidR="006C3B2B" w:rsidRPr="000D483E" w:rsidRDefault="006C3B2B">
            <w:pPr>
              <w:spacing w:line="256" w:lineRule="auto"/>
            </w:pPr>
          </w:p>
        </w:tc>
      </w:tr>
      <w:tr w:rsidR="006C3B2B" w:rsidRPr="000D483E" w14:paraId="47D2CF8D" w14:textId="77777777" w:rsidTr="006C3B2B">
        <w:trPr>
          <w:jc w:val="right"/>
        </w:trPr>
        <w:tc>
          <w:tcPr>
            <w:tcW w:w="8377" w:type="dxa"/>
            <w:gridSpan w:val="4"/>
            <w:tcBorders>
              <w:top w:val="nil"/>
              <w:left w:val="nil"/>
              <w:bottom w:val="nil"/>
              <w:right w:val="nil"/>
            </w:tcBorders>
            <w:shd w:val="clear" w:color="auto" w:fill="FFFFFF"/>
            <w:hideMark/>
          </w:tcPr>
          <w:p w14:paraId="3ADCE891" w14:textId="77777777" w:rsidR="006C3B2B" w:rsidRPr="000D483E" w:rsidRDefault="006C3B2B">
            <w:pPr>
              <w:spacing w:line="256" w:lineRule="auto"/>
            </w:pPr>
            <w:r w:rsidRPr="000D483E">
              <w:t>Fondo:</w:t>
            </w:r>
          </w:p>
        </w:tc>
      </w:tr>
      <w:tr w:rsidR="006C3B2B" w:rsidRPr="000D483E" w14:paraId="2E22B444" w14:textId="77777777" w:rsidTr="006C3B2B">
        <w:trPr>
          <w:jc w:val="right"/>
        </w:trPr>
        <w:tc>
          <w:tcPr>
            <w:tcW w:w="533" w:type="dxa"/>
            <w:tcBorders>
              <w:top w:val="nil"/>
              <w:left w:val="nil"/>
              <w:bottom w:val="nil"/>
              <w:right w:val="nil"/>
            </w:tcBorders>
            <w:shd w:val="clear" w:color="auto" w:fill="FFFFFF"/>
          </w:tcPr>
          <w:p w14:paraId="7D713BFF" w14:textId="77777777" w:rsidR="006C3B2B" w:rsidRPr="000D483E" w:rsidRDefault="006C3B2B">
            <w:pPr>
              <w:spacing w:line="256" w:lineRule="auto"/>
            </w:pPr>
          </w:p>
        </w:tc>
        <w:tc>
          <w:tcPr>
            <w:tcW w:w="1334" w:type="dxa"/>
            <w:tcBorders>
              <w:top w:val="nil"/>
              <w:left w:val="nil"/>
              <w:bottom w:val="nil"/>
              <w:right w:val="nil"/>
            </w:tcBorders>
            <w:shd w:val="clear" w:color="auto" w:fill="FFFFFF"/>
            <w:hideMark/>
          </w:tcPr>
          <w:p w14:paraId="7C17956D" w14:textId="77777777" w:rsidR="006C3B2B" w:rsidRPr="000D483E" w:rsidRDefault="006C3B2B">
            <w:pPr>
              <w:spacing w:line="256" w:lineRule="auto"/>
            </w:pPr>
            <w:r w:rsidRPr="000D483E">
              <w:t>JURI</w:t>
            </w:r>
          </w:p>
        </w:tc>
        <w:tc>
          <w:tcPr>
            <w:tcW w:w="4056" w:type="dxa"/>
            <w:tcBorders>
              <w:top w:val="nil"/>
              <w:left w:val="nil"/>
              <w:bottom w:val="nil"/>
              <w:right w:val="nil"/>
            </w:tcBorders>
            <w:shd w:val="clear" w:color="auto" w:fill="FFFFFF"/>
          </w:tcPr>
          <w:p w14:paraId="2FCC771A" w14:textId="77777777" w:rsidR="006C3B2B" w:rsidRPr="000D483E" w:rsidRDefault="006C3B2B">
            <w:pPr>
              <w:spacing w:line="256" w:lineRule="auto"/>
            </w:pPr>
          </w:p>
        </w:tc>
        <w:tc>
          <w:tcPr>
            <w:tcW w:w="2454" w:type="dxa"/>
            <w:tcBorders>
              <w:top w:val="nil"/>
              <w:left w:val="nil"/>
              <w:bottom w:val="nil"/>
              <w:right w:val="nil"/>
            </w:tcBorders>
            <w:shd w:val="clear" w:color="auto" w:fill="FFFFFF"/>
          </w:tcPr>
          <w:p w14:paraId="5201E7B4" w14:textId="77777777" w:rsidR="006C3B2B" w:rsidRPr="000D483E" w:rsidRDefault="006C3B2B">
            <w:pPr>
              <w:spacing w:line="256" w:lineRule="auto"/>
            </w:pPr>
          </w:p>
        </w:tc>
      </w:tr>
    </w:tbl>
    <w:p w14:paraId="046A604F" w14:textId="77777777" w:rsidR="006C3B2B" w:rsidRPr="000D483E" w:rsidRDefault="001652EE" w:rsidP="001652EE">
      <w:pPr>
        <w:tabs>
          <w:tab w:val="left" w:pos="1106"/>
          <w:tab w:val="left" w:pos="1137"/>
          <w:tab w:val="right" w:pos="9065"/>
        </w:tabs>
        <w:autoSpaceDE w:val="0"/>
        <w:autoSpaceDN w:val="0"/>
        <w:adjustRightInd w:val="0"/>
        <w:ind w:left="1137" w:hanging="400"/>
      </w:pPr>
      <w:r w:rsidRPr="000D483E">
        <w:rPr>
          <w:rFonts w:ascii="Symbol" w:hAnsi="Symbol"/>
          <w:color w:val="000000"/>
        </w:rPr>
        <w:t></w:t>
      </w:r>
      <w:r w:rsidRPr="000D483E">
        <w:rPr>
          <w:rFonts w:ascii="Symbol" w:hAnsi="Symbol"/>
          <w:color w:val="000000"/>
        </w:rPr>
        <w:tab/>
      </w:r>
      <w:r w:rsidRPr="000D483E">
        <w:t>Intercambio de puntos de vista</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6C3B2B" w:rsidRPr="000D483E" w14:paraId="408B75DD" w14:textId="77777777" w:rsidTr="00244465">
        <w:trPr>
          <w:cantSplit/>
          <w:jc w:val="right"/>
        </w:trPr>
        <w:tc>
          <w:tcPr>
            <w:tcW w:w="1440" w:type="dxa"/>
            <w:tcBorders>
              <w:top w:val="nil"/>
              <w:left w:val="nil"/>
              <w:bottom w:val="nil"/>
              <w:right w:val="nil"/>
            </w:tcBorders>
            <w:shd w:val="clear" w:color="auto" w:fill="FFFFFF"/>
            <w:hideMark/>
          </w:tcPr>
          <w:p w14:paraId="7FFD74BC" w14:textId="77777777" w:rsidR="006C3B2B" w:rsidRPr="000D483E" w:rsidRDefault="006C3B2B" w:rsidP="00244465">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39745FC9" w14:textId="77777777" w:rsidR="006C3B2B" w:rsidRPr="000D483E" w:rsidRDefault="006C3B2B" w:rsidP="00244465">
            <w:pPr>
              <w:spacing w:before="120" w:after="240" w:line="256" w:lineRule="auto"/>
            </w:pPr>
            <w:r w:rsidRPr="000D483E">
              <w:t>La comisión aplaza el intercambio de puntos de vista.</w:t>
            </w:r>
          </w:p>
        </w:tc>
      </w:tr>
    </w:tbl>
    <w:p w14:paraId="413582F1" w14:textId="77777777" w:rsidR="005262C5" w:rsidRPr="000D483E" w:rsidRDefault="006C3B2B" w:rsidP="006C3B2B">
      <w:pPr>
        <w:spacing w:before="240"/>
        <w:ind w:left="567" w:hanging="567"/>
        <w:rPr>
          <w:color w:val="000000"/>
        </w:rPr>
      </w:pPr>
      <w:r w:rsidRPr="000D483E">
        <w:rPr>
          <w:b/>
        </w:rPr>
        <w:t>9.</w:t>
      </w:r>
      <w:r w:rsidRPr="000D483E">
        <w:rPr>
          <w:b/>
        </w:rPr>
        <w:tab/>
        <w:t>Suplicatorio de suspensión de la inmunidad de Maciej Wąsik</w:t>
      </w:r>
    </w:p>
    <w:p w14:paraId="3CED215B" w14:textId="77777777" w:rsidR="005262C5" w:rsidRPr="000D483E" w:rsidRDefault="005262C5" w:rsidP="005262C5">
      <w:r w:rsidRPr="000D483E">
        <w:tab/>
        <w:t>JURI/10/01062</w:t>
      </w:r>
    </w:p>
    <w:p w14:paraId="702576AC" w14:textId="77777777" w:rsidR="005262C5" w:rsidRPr="000D483E" w:rsidRDefault="005262C5" w:rsidP="005262C5">
      <w:pPr>
        <w:spacing w:after="120"/>
      </w:pPr>
      <w:r w:rsidRPr="000D483E">
        <w:tab/>
      </w:r>
      <w:r w:rsidRPr="000D483E">
        <w:tab/>
        <w:t>2024/2043(IMM)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5262C5" w:rsidRPr="000D483E" w14:paraId="7906473C" w14:textId="77777777" w:rsidTr="005262C5">
        <w:trPr>
          <w:cantSplit/>
          <w:jc w:val="right"/>
        </w:trPr>
        <w:tc>
          <w:tcPr>
            <w:tcW w:w="8539" w:type="dxa"/>
            <w:gridSpan w:val="3"/>
            <w:tcBorders>
              <w:top w:val="nil"/>
              <w:left w:val="nil"/>
              <w:bottom w:val="nil"/>
              <w:right w:val="nil"/>
            </w:tcBorders>
            <w:shd w:val="clear" w:color="auto" w:fill="FFFFFF"/>
            <w:hideMark/>
          </w:tcPr>
          <w:p w14:paraId="6846A3C9" w14:textId="77777777" w:rsidR="005262C5" w:rsidRPr="000D483E" w:rsidRDefault="005262C5">
            <w:pPr>
              <w:spacing w:line="256" w:lineRule="auto"/>
            </w:pPr>
            <w:r w:rsidRPr="000D483E">
              <w:t>Ponente:</w:t>
            </w:r>
          </w:p>
        </w:tc>
      </w:tr>
      <w:tr w:rsidR="005262C5" w:rsidRPr="000D483E" w14:paraId="65B63FAD" w14:textId="77777777" w:rsidTr="005262C5">
        <w:trPr>
          <w:cantSplit/>
          <w:jc w:val="right"/>
        </w:trPr>
        <w:tc>
          <w:tcPr>
            <w:tcW w:w="534" w:type="dxa"/>
            <w:tcBorders>
              <w:top w:val="nil"/>
              <w:left w:val="nil"/>
              <w:bottom w:val="nil"/>
              <w:right w:val="nil"/>
            </w:tcBorders>
            <w:shd w:val="clear" w:color="auto" w:fill="FFFFFF"/>
          </w:tcPr>
          <w:p w14:paraId="00E7B440" w14:textId="77777777" w:rsidR="005262C5" w:rsidRPr="000D483E" w:rsidRDefault="005262C5">
            <w:pPr>
              <w:spacing w:line="256" w:lineRule="auto"/>
            </w:pPr>
          </w:p>
        </w:tc>
        <w:tc>
          <w:tcPr>
            <w:tcW w:w="5585" w:type="dxa"/>
            <w:tcBorders>
              <w:top w:val="nil"/>
              <w:left w:val="nil"/>
              <w:bottom w:val="nil"/>
              <w:right w:val="nil"/>
            </w:tcBorders>
            <w:shd w:val="clear" w:color="auto" w:fill="FFFFFF"/>
            <w:hideMark/>
          </w:tcPr>
          <w:p w14:paraId="53FA9AA5" w14:textId="77777777" w:rsidR="005262C5" w:rsidRPr="000D483E" w:rsidRDefault="005262C5">
            <w:pPr>
              <w:spacing w:line="256" w:lineRule="auto"/>
            </w:pPr>
            <w:r w:rsidRPr="000D483E">
              <w:t>Mario Furore (The Left)</w:t>
            </w:r>
          </w:p>
        </w:tc>
        <w:tc>
          <w:tcPr>
            <w:tcW w:w="2420" w:type="dxa"/>
            <w:tcBorders>
              <w:top w:val="nil"/>
              <w:left w:val="nil"/>
              <w:bottom w:val="nil"/>
              <w:right w:val="nil"/>
            </w:tcBorders>
            <w:shd w:val="clear" w:color="auto" w:fill="FFFFFF"/>
          </w:tcPr>
          <w:p w14:paraId="500B89E7" w14:textId="77777777" w:rsidR="005262C5" w:rsidRPr="000D483E" w:rsidRDefault="005262C5">
            <w:pPr>
              <w:spacing w:line="256" w:lineRule="auto"/>
            </w:pPr>
          </w:p>
        </w:tc>
      </w:tr>
      <w:tr w:rsidR="005262C5" w:rsidRPr="000D483E" w14:paraId="283D9CEF" w14:textId="77777777" w:rsidTr="005262C5">
        <w:trPr>
          <w:cantSplit/>
          <w:jc w:val="right"/>
        </w:trPr>
        <w:tc>
          <w:tcPr>
            <w:tcW w:w="8539" w:type="dxa"/>
            <w:gridSpan w:val="3"/>
            <w:tcBorders>
              <w:top w:val="nil"/>
              <w:left w:val="nil"/>
              <w:bottom w:val="nil"/>
              <w:right w:val="nil"/>
            </w:tcBorders>
            <w:shd w:val="clear" w:color="auto" w:fill="FFFFFF"/>
            <w:hideMark/>
          </w:tcPr>
          <w:p w14:paraId="1BB5CB1B" w14:textId="77777777" w:rsidR="005262C5" w:rsidRPr="000D483E" w:rsidRDefault="005262C5">
            <w:pPr>
              <w:spacing w:line="256" w:lineRule="auto"/>
            </w:pPr>
            <w:r w:rsidRPr="000D483E">
              <w:t>Fondo:</w:t>
            </w:r>
          </w:p>
        </w:tc>
      </w:tr>
      <w:tr w:rsidR="005262C5" w:rsidRPr="000D483E" w14:paraId="7120DDF4" w14:textId="77777777" w:rsidTr="005262C5">
        <w:trPr>
          <w:cantSplit/>
          <w:jc w:val="right"/>
        </w:trPr>
        <w:tc>
          <w:tcPr>
            <w:tcW w:w="534" w:type="dxa"/>
            <w:tcBorders>
              <w:top w:val="nil"/>
              <w:left w:val="nil"/>
              <w:bottom w:val="nil"/>
              <w:right w:val="nil"/>
            </w:tcBorders>
            <w:shd w:val="clear" w:color="auto" w:fill="FFFFFF"/>
          </w:tcPr>
          <w:p w14:paraId="5EBA334C" w14:textId="77777777" w:rsidR="005262C5" w:rsidRPr="000D483E" w:rsidRDefault="005262C5">
            <w:pPr>
              <w:spacing w:line="256" w:lineRule="auto"/>
            </w:pPr>
          </w:p>
        </w:tc>
        <w:tc>
          <w:tcPr>
            <w:tcW w:w="8005" w:type="dxa"/>
            <w:gridSpan w:val="2"/>
            <w:tcBorders>
              <w:top w:val="nil"/>
              <w:left w:val="nil"/>
              <w:bottom w:val="nil"/>
              <w:right w:val="nil"/>
            </w:tcBorders>
            <w:shd w:val="clear" w:color="auto" w:fill="FFFFFF"/>
            <w:hideMark/>
          </w:tcPr>
          <w:p w14:paraId="284EC679" w14:textId="77777777" w:rsidR="005262C5" w:rsidRPr="000D483E" w:rsidRDefault="005262C5">
            <w:pPr>
              <w:spacing w:line="256" w:lineRule="auto"/>
            </w:pPr>
            <w:r w:rsidRPr="000D483E">
              <w:t>JURI</w:t>
            </w:r>
          </w:p>
        </w:tc>
      </w:tr>
    </w:tbl>
    <w:p w14:paraId="14EFDD38" w14:textId="77777777" w:rsidR="005262C5"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Examen del proyecto de informe</w:t>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5262C5" w:rsidRPr="000D483E" w14:paraId="627F55F1" w14:textId="77777777" w:rsidTr="005262C5">
        <w:trPr>
          <w:cantSplit/>
          <w:jc w:val="right"/>
        </w:trPr>
        <w:tc>
          <w:tcPr>
            <w:tcW w:w="1440" w:type="dxa"/>
            <w:tcBorders>
              <w:top w:val="nil"/>
              <w:left w:val="nil"/>
              <w:bottom w:val="nil"/>
              <w:right w:val="nil"/>
            </w:tcBorders>
            <w:shd w:val="clear" w:color="auto" w:fill="FFFFFF"/>
            <w:hideMark/>
          </w:tcPr>
          <w:p w14:paraId="51065F52" w14:textId="77777777" w:rsidR="005262C5" w:rsidRPr="000D483E" w:rsidRDefault="005262C5">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7C83AC8B" w14:textId="77777777" w:rsidR="005262C5" w:rsidRPr="000D483E" w:rsidRDefault="006C3B2B">
            <w:pPr>
              <w:spacing w:before="120" w:after="240" w:line="256" w:lineRule="auto"/>
            </w:pPr>
            <w:r w:rsidRPr="000D483E">
              <w:t>La comisión examina el proyecto de informe.</w:t>
            </w:r>
          </w:p>
        </w:tc>
      </w:tr>
    </w:tbl>
    <w:p w14:paraId="4A10EBB9" w14:textId="77777777" w:rsidR="005262C5" w:rsidRPr="000D483E" w:rsidRDefault="006C3B2B" w:rsidP="006C3B2B">
      <w:pPr>
        <w:spacing w:before="240"/>
        <w:ind w:left="567" w:hanging="567"/>
        <w:rPr>
          <w:color w:val="000000"/>
        </w:rPr>
      </w:pPr>
      <w:r w:rsidRPr="000D483E">
        <w:rPr>
          <w:b/>
        </w:rPr>
        <w:t>10.</w:t>
      </w:r>
      <w:r w:rsidRPr="000D483E">
        <w:tab/>
      </w:r>
      <w:r w:rsidRPr="000D483E">
        <w:rPr>
          <w:b/>
        </w:rPr>
        <w:t>Suplicatorio de suspensión de la inmunidad de Mariusz Kamiński</w:t>
      </w:r>
    </w:p>
    <w:p w14:paraId="062FE4A3" w14:textId="77777777" w:rsidR="005262C5" w:rsidRPr="000D483E" w:rsidRDefault="005262C5" w:rsidP="005262C5">
      <w:r w:rsidRPr="000D483E">
        <w:tab/>
        <w:t>JURI/10/01065</w:t>
      </w:r>
    </w:p>
    <w:p w14:paraId="7662FF2D" w14:textId="77777777" w:rsidR="005262C5" w:rsidRPr="000D483E" w:rsidRDefault="005262C5" w:rsidP="005262C5">
      <w:pPr>
        <w:spacing w:after="120"/>
      </w:pPr>
      <w:r w:rsidRPr="000D483E">
        <w:tab/>
      </w:r>
      <w:r w:rsidRPr="000D483E">
        <w:tab/>
        <w:t>2024/2046(IMM)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5262C5" w:rsidRPr="000D483E" w14:paraId="2BBE41B1" w14:textId="77777777" w:rsidTr="005262C5">
        <w:trPr>
          <w:cantSplit/>
          <w:jc w:val="right"/>
        </w:trPr>
        <w:tc>
          <w:tcPr>
            <w:tcW w:w="8539" w:type="dxa"/>
            <w:gridSpan w:val="3"/>
            <w:tcBorders>
              <w:top w:val="nil"/>
              <w:left w:val="nil"/>
              <w:bottom w:val="nil"/>
              <w:right w:val="nil"/>
            </w:tcBorders>
            <w:shd w:val="clear" w:color="auto" w:fill="FFFFFF"/>
            <w:hideMark/>
          </w:tcPr>
          <w:p w14:paraId="4EE469DE" w14:textId="77777777" w:rsidR="005262C5" w:rsidRPr="000D483E" w:rsidRDefault="005262C5">
            <w:pPr>
              <w:spacing w:line="256" w:lineRule="auto"/>
            </w:pPr>
            <w:r w:rsidRPr="000D483E">
              <w:t>Ponente:</w:t>
            </w:r>
          </w:p>
        </w:tc>
      </w:tr>
      <w:tr w:rsidR="005262C5" w:rsidRPr="000D483E" w14:paraId="2ADC81E5" w14:textId="77777777" w:rsidTr="005262C5">
        <w:trPr>
          <w:cantSplit/>
          <w:jc w:val="right"/>
        </w:trPr>
        <w:tc>
          <w:tcPr>
            <w:tcW w:w="534" w:type="dxa"/>
            <w:tcBorders>
              <w:top w:val="nil"/>
              <w:left w:val="nil"/>
              <w:bottom w:val="nil"/>
              <w:right w:val="nil"/>
            </w:tcBorders>
            <w:shd w:val="clear" w:color="auto" w:fill="FFFFFF"/>
          </w:tcPr>
          <w:p w14:paraId="3CEAE730" w14:textId="77777777" w:rsidR="005262C5" w:rsidRPr="000D483E" w:rsidRDefault="005262C5">
            <w:pPr>
              <w:spacing w:line="256" w:lineRule="auto"/>
            </w:pPr>
          </w:p>
        </w:tc>
        <w:tc>
          <w:tcPr>
            <w:tcW w:w="5585" w:type="dxa"/>
            <w:tcBorders>
              <w:top w:val="nil"/>
              <w:left w:val="nil"/>
              <w:bottom w:val="nil"/>
              <w:right w:val="nil"/>
            </w:tcBorders>
            <w:shd w:val="clear" w:color="auto" w:fill="FFFFFF"/>
            <w:hideMark/>
          </w:tcPr>
          <w:p w14:paraId="1AB3E5A5" w14:textId="77777777" w:rsidR="005262C5" w:rsidRPr="000D483E" w:rsidRDefault="005262C5">
            <w:pPr>
              <w:spacing w:line="256" w:lineRule="auto"/>
            </w:pPr>
            <w:r w:rsidRPr="000D483E">
              <w:t>Mario Furore (The Left)</w:t>
            </w:r>
          </w:p>
        </w:tc>
        <w:tc>
          <w:tcPr>
            <w:tcW w:w="2420" w:type="dxa"/>
            <w:tcBorders>
              <w:top w:val="nil"/>
              <w:left w:val="nil"/>
              <w:bottom w:val="nil"/>
              <w:right w:val="nil"/>
            </w:tcBorders>
            <w:shd w:val="clear" w:color="auto" w:fill="FFFFFF"/>
          </w:tcPr>
          <w:p w14:paraId="027DB02E" w14:textId="77777777" w:rsidR="005262C5" w:rsidRPr="000D483E" w:rsidRDefault="005262C5">
            <w:pPr>
              <w:spacing w:line="256" w:lineRule="auto"/>
            </w:pPr>
          </w:p>
        </w:tc>
      </w:tr>
      <w:tr w:rsidR="005262C5" w:rsidRPr="000D483E" w14:paraId="2A3C42C0" w14:textId="77777777" w:rsidTr="005262C5">
        <w:trPr>
          <w:cantSplit/>
          <w:jc w:val="right"/>
        </w:trPr>
        <w:tc>
          <w:tcPr>
            <w:tcW w:w="8539" w:type="dxa"/>
            <w:gridSpan w:val="3"/>
            <w:tcBorders>
              <w:top w:val="nil"/>
              <w:left w:val="nil"/>
              <w:bottom w:val="nil"/>
              <w:right w:val="nil"/>
            </w:tcBorders>
            <w:shd w:val="clear" w:color="auto" w:fill="FFFFFF"/>
            <w:hideMark/>
          </w:tcPr>
          <w:p w14:paraId="686FF5F9" w14:textId="77777777" w:rsidR="005262C5" w:rsidRPr="000D483E" w:rsidRDefault="005262C5">
            <w:pPr>
              <w:spacing w:line="256" w:lineRule="auto"/>
            </w:pPr>
            <w:r w:rsidRPr="000D483E">
              <w:t>Fondo:</w:t>
            </w:r>
          </w:p>
        </w:tc>
      </w:tr>
      <w:tr w:rsidR="005262C5" w:rsidRPr="000D483E" w14:paraId="731F838C" w14:textId="77777777" w:rsidTr="005262C5">
        <w:trPr>
          <w:cantSplit/>
          <w:jc w:val="right"/>
        </w:trPr>
        <w:tc>
          <w:tcPr>
            <w:tcW w:w="534" w:type="dxa"/>
            <w:tcBorders>
              <w:top w:val="nil"/>
              <w:left w:val="nil"/>
              <w:bottom w:val="nil"/>
              <w:right w:val="nil"/>
            </w:tcBorders>
            <w:shd w:val="clear" w:color="auto" w:fill="FFFFFF"/>
          </w:tcPr>
          <w:p w14:paraId="64D98BCD" w14:textId="77777777" w:rsidR="005262C5" w:rsidRPr="000D483E" w:rsidRDefault="005262C5">
            <w:pPr>
              <w:spacing w:line="256" w:lineRule="auto"/>
            </w:pPr>
          </w:p>
        </w:tc>
        <w:tc>
          <w:tcPr>
            <w:tcW w:w="8005" w:type="dxa"/>
            <w:gridSpan w:val="2"/>
            <w:tcBorders>
              <w:top w:val="nil"/>
              <w:left w:val="nil"/>
              <w:bottom w:val="nil"/>
              <w:right w:val="nil"/>
            </w:tcBorders>
            <w:shd w:val="clear" w:color="auto" w:fill="FFFFFF"/>
            <w:hideMark/>
          </w:tcPr>
          <w:p w14:paraId="08D51F54" w14:textId="77777777" w:rsidR="005262C5" w:rsidRPr="000D483E" w:rsidRDefault="005262C5">
            <w:pPr>
              <w:spacing w:line="256" w:lineRule="auto"/>
            </w:pPr>
            <w:r w:rsidRPr="000D483E">
              <w:t>JURI</w:t>
            </w:r>
          </w:p>
        </w:tc>
      </w:tr>
    </w:tbl>
    <w:p w14:paraId="1B068E3E" w14:textId="77777777" w:rsidR="005262C5"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Examen del proyecto de informe</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18"/>
        <w:gridCol w:w="7123"/>
      </w:tblGrid>
      <w:tr w:rsidR="005262C5" w:rsidRPr="000D483E" w14:paraId="7A669B91" w14:textId="77777777" w:rsidTr="006C3B2B">
        <w:trPr>
          <w:cantSplit/>
          <w:jc w:val="right"/>
        </w:trPr>
        <w:tc>
          <w:tcPr>
            <w:tcW w:w="1418" w:type="dxa"/>
            <w:tcBorders>
              <w:top w:val="nil"/>
              <w:left w:val="nil"/>
              <w:bottom w:val="nil"/>
              <w:right w:val="nil"/>
            </w:tcBorders>
            <w:shd w:val="clear" w:color="auto" w:fill="FFFFFF"/>
            <w:hideMark/>
          </w:tcPr>
          <w:p w14:paraId="658BA814" w14:textId="77777777" w:rsidR="005262C5" w:rsidRPr="000D483E" w:rsidRDefault="005262C5">
            <w:pPr>
              <w:spacing w:before="120" w:after="240" w:line="256" w:lineRule="auto"/>
            </w:pPr>
            <w:r w:rsidRPr="000D483E">
              <w:rPr>
                <w:b/>
              </w:rPr>
              <w:t>Decisión:</w:t>
            </w:r>
          </w:p>
        </w:tc>
        <w:tc>
          <w:tcPr>
            <w:tcW w:w="7123" w:type="dxa"/>
            <w:tcBorders>
              <w:top w:val="nil"/>
              <w:left w:val="nil"/>
              <w:bottom w:val="nil"/>
              <w:right w:val="nil"/>
            </w:tcBorders>
            <w:shd w:val="clear" w:color="auto" w:fill="FFFFFF"/>
            <w:hideMark/>
          </w:tcPr>
          <w:p w14:paraId="39BBF303" w14:textId="77777777" w:rsidR="005262C5" w:rsidRPr="000D483E" w:rsidRDefault="006C3B2B">
            <w:pPr>
              <w:spacing w:before="120" w:after="240" w:line="256" w:lineRule="auto"/>
            </w:pPr>
            <w:r w:rsidRPr="000D483E">
              <w:t>La comisión examina el proyecto de informe.</w:t>
            </w:r>
          </w:p>
        </w:tc>
      </w:tr>
    </w:tbl>
    <w:p w14:paraId="4D6B15F1" w14:textId="77777777" w:rsidR="006C3B2B" w:rsidRPr="000D483E" w:rsidRDefault="006C3B2B" w:rsidP="006C3B2B">
      <w:pPr>
        <w:autoSpaceDE w:val="0"/>
        <w:autoSpaceDN w:val="0"/>
        <w:adjustRightInd w:val="0"/>
        <w:spacing w:before="240"/>
        <w:ind w:left="708" w:hanging="708"/>
        <w:rPr>
          <w:snapToGrid/>
        </w:rPr>
      </w:pPr>
      <w:r w:rsidRPr="000D483E">
        <w:t>La reunión se suspende hasta las 11.45 horas.</w:t>
      </w:r>
    </w:p>
    <w:p w14:paraId="20359997" w14:textId="77777777" w:rsidR="005262C5" w:rsidRPr="000D483E" w:rsidRDefault="005262C5" w:rsidP="00746C99">
      <w:pPr>
        <w:spacing w:before="480"/>
        <w:ind w:left="567" w:hanging="567"/>
        <w:rPr>
          <w:color w:val="000000"/>
        </w:rPr>
      </w:pPr>
      <w:r w:rsidRPr="000D483E">
        <w:rPr>
          <w:b/>
        </w:rPr>
        <w:t>11.</w:t>
      </w:r>
      <w:r w:rsidRPr="000D483E">
        <w:tab/>
      </w:r>
      <w:r w:rsidRPr="000D483E">
        <w:rPr>
          <w:b/>
        </w:rPr>
        <w:t>Suplicatorio de suspensión de la inmunidad de Jana Nagyová</w:t>
      </w:r>
    </w:p>
    <w:p w14:paraId="435203EE" w14:textId="77777777" w:rsidR="005262C5" w:rsidRPr="000D483E" w:rsidRDefault="005262C5" w:rsidP="005262C5">
      <w:r w:rsidRPr="000D483E">
        <w:tab/>
        <w:t>JURI/10/00878</w:t>
      </w:r>
    </w:p>
    <w:p w14:paraId="3C6DA5A4" w14:textId="77777777" w:rsidR="005262C5" w:rsidRPr="000D483E" w:rsidRDefault="005262C5" w:rsidP="005262C5">
      <w:pPr>
        <w:spacing w:after="120"/>
      </w:pPr>
      <w:r w:rsidRPr="000D483E">
        <w:tab/>
      </w:r>
      <w:r w:rsidRPr="000D483E">
        <w:tab/>
        <w:t>2024/2035(IMM)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5262C5" w:rsidRPr="000D483E" w14:paraId="04F36A3F" w14:textId="77777777" w:rsidTr="005262C5">
        <w:trPr>
          <w:cantSplit/>
          <w:jc w:val="right"/>
        </w:trPr>
        <w:tc>
          <w:tcPr>
            <w:tcW w:w="8539" w:type="dxa"/>
            <w:gridSpan w:val="3"/>
            <w:tcBorders>
              <w:top w:val="nil"/>
              <w:left w:val="nil"/>
              <w:bottom w:val="nil"/>
              <w:right w:val="nil"/>
            </w:tcBorders>
            <w:shd w:val="clear" w:color="auto" w:fill="FFFFFF"/>
            <w:hideMark/>
          </w:tcPr>
          <w:p w14:paraId="557858CC" w14:textId="77777777" w:rsidR="005262C5" w:rsidRPr="000D483E" w:rsidRDefault="005262C5">
            <w:pPr>
              <w:spacing w:line="256" w:lineRule="auto"/>
            </w:pPr>
            <w:r w:rsidRPr="000D483E">
              <w:t>Ponente:</w:t>
            </w:r>
          </w:p>
        </w:tc>
      </w:tr>
      <w:tr w:rsidR="005262C5" w:rsidRPr="000D483E" w14:paraId="04E65816" w14:textId="77777777" w:rsidTr="005262C5">
        <w:trPr>
          <w:cantSplit/>
          <w:jc w:val="right"/>
        </w:trPr>
        <w:tc>
          <w:tcPr>
            <w:tcW w:w="534" w:type="dxa"/>
            <w:tcBorders>
              <w:top w:val="nil"/>
              <w:left w:val="nil"/>
              <w:bottom w:val="nil"/>
              <w:right w:val="nil"/>
            </w:tcBorders>
            <w:shd w:val="clear" w:color="auto" w:fill="FFFFFF"/>
          </w:tcPr>
          <w:p w14:paraId="093FA817" w14:textId="77777777" w:rsidR="005262C5" w:rsidRPr="000D483E" w:rsidRDefault="005262C5">
            <w:pPr>
              <w:spacing w:line="256" w:lineRule="auto"/>
            </w:pPr>
          </w:p>
        </w:tc>
        <w:tc>
          <w:tcPr>
            <w:tcW w:w="5585" w:type="dxa"/>
            <w:tcBorders>
              <w:top w:val="nil"/>
              <w:left w:val="nil"/>
              <w:bottom w:val="nil"/>
              <w:right w:val="nil"/>
            </w:tcBorders>
            <w:shd w:val="clear" w:color="auto" w:fill="FFFFFF"/>
            <w:hideMark/>
          </w:tcPr>
          <w:p w14:paraId="6A202C7B" w14:textId="77777777" w:rsidR="005262C5" w:rsidRPr="000D483E" w:rsidRDefault="005262C5">
            <w:pPr>
              <w:spacing w:line="256" w:lineRule="auto"/>
            </w:pPr>
            <w:r w:rsidRPr="000D483E">
              <w:t>Krzysztof Śmiszek (S&amp;D)</w:t>
            </w:r>
          </w:p>
        </w:tc>
        <w:tc>
          <w:tcPr>
            <w:tcW w:w="2420" w:type="dxa"/>
            <w:tcBorders>
              <w:top w:val="nil"/>
              <w:left w:val="nil"/>
              <w:bottom w:val="nil"/>
              <w:right w:val="nil"/>
            </w:tcBorders>
            <w:shd w:val="clear" w:color="auto" w:fill="FFFFFF"/>
          </w:tcPr>
          <w:p w14:paraId="6F575860" w14:textId="77777777" w:rsidR="005262C5" w:rsidRPr="000D483E" w:rsidRDefault="005262C5">
            <w:pPr>
              <w:spacing w:line="256" w:lineRule="auto"/>
            </w:pPr>
          </w:p>
        </w:tc>
      </w:tr>
      <w:tr w:rsidR="005262C5" w:rsidRPr="000D483E" w14:paraId="5CDE27D2" w14:textId="77777777" w:rsidTr="005262C5">
        <w:trPr>
          <w:cantSplit/>
          <w:jc w:val="right"/>
        </w:trPr>
        <w:tc>
          <w:tcPr>
            <w:tcW w:w="8539" w:type="dxa"/>
            <w:gridSpan w:val="3"/>
            <w:tcBorders>
              <w:top w:val="nil"/>
              <w:left w:val="nil"/>
              <w:bottom w:val="nil"/>
              <w:right w:val="nil"/>
            </w:tcBorders>
            <w:shd w:val="clear" w:color="auto" w:fill="FFFFFF"/>
            <w:hideMark/>
          </w:tcPr>
          <w:p w14:paraId="13CDE530" w14:textId="77777777" w:rsidR="005262C5" w:rsidRPr="000D483E" w:rsidRDefault="005262C5">
            <w:pPr>
              <w:spacing w:line="256" w:lineRule="auto"/>
            </w:pPr>
            <w:r w:rsidRPr="000D483E">
              <w:t>Fondo:</w:t>
            </w:r>
          </w:p>
        </w:tc>
      </w:tr>
      <w:tr w:rsidR="005262C5" w:rsidRPr="000D483E" w14:paraId="43BF59A2" w14:textId="77777777" w:rsidTr="005262C5">
        <w:trPr>
          <w:cantSplit/>
          <w:jc w:val="right"/>
        </w:trPr>
        <w:tc>
          <w:tcPr>
            <w:tcW w:w="534" w:type="dxa"/>
            <w:tcBorders>
              <w:top w:val="nil"/>
              <w:left w:val="nil"/>
              <w:bottom w:val="nil"/>
              <w:right w:val="nil"/>
            </w:tcBorders>
            <w:shd w:val="clear" w:color="auto" w:fill="FFFFFF"/>
          </w:tcPr>
          <w:p w14:paraId="51AA84C5" w14:textId="77777777" w:rsidR="005262C5" w:rsidRPr="000D483E" w:rsidRDefault="005262C5">
            <w:pPr>
              <w:spacing w:line="256" w:lineRule="auto"/>
            </w:pPr>
          </w:p>
        </w:tc>
        <w:tc>
          <w:tcPr>
            <w:tcW w:w="8005" w:type="dxa"/>
            <w:gridSpan w:val="2"/>
            <w:tcBorders>
              <w:top w:val="nil"/>
              <w:left w:val="nil"/>
              <w:bottom w:val="nil"/>
              <w:right w:val="nil"/>
            </w:tcBorders>
            <w:shd w:val="clear" w:color="auto" w:fill="FFFFFF"/>
            <w:hideMark/>
          </w:tcPr>
          <w:p w14:paraId="15B45F79" w14:textId="77777777" w:rsidR="005262C5" w:rsidRPr="000D483E" w:rsidRDefault="005262C5">
            <w:pPr>
              <w:spacing w:line="256" w:lineRule="auto"/>
            </w:pPr>
            <w:r w:rsidRPr="000D483E">
              <w:t>JURI</w:t>
            </w:r>
          </w:p>
        </w:tc>
      </w:tr>
    </w:tbl>
    <w:p w14:paraId="1EDE69EE" w14:textId="77777777" w:rsidR="005262C5"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Examen del proyecto de informe</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5262C5" w:rsidRPr="000D483E" w14:paraId="038DA03A" w14:textId="77777777" w:rsidTr="006C3B2B">
        <w:trPr>
          <w:cantSplit/>
          <w:jc w:val="right"/>
        </w:trPr>
        <w:tc>
          <w:tcPr>
            <w:tcW w:w="1440" w:type="dxa"/>
            <w:tcBorders>
              <w:top w:val="nil"/>
              <w:left w:val="nil"/>
              <w:bottom w:val="nil"/>
              <w:right w:val="nil"/>
            </w:tcBorders>
            <w:shd w:val="clear" w:color="auto" w:fill="FFFFFF"/>
            <w:hideMark/>
          </w:tcPr>
          <w:p w14:paraId="55928D47" w14:textId="77777777" w:rsidR="005262C5" w:rsidRPr="000D483E" w:rsidRDefault="005262C5">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7242B102" w14:textId="77777777" w:rsidR="005262C5" w:rsidRPr="000D483E" w:rsidRDefault="006C3B2B">
            <w:pPr>
              <w:spacing w:before="120" w:after="240" w:line="256" w:lineRule="auto"/>
            </w:pPr>
            <w:r w:rsidRPr="000D483E">
              <w:t>La comisión examina el proyecto de informe.</w:t>
            </w:r>
          </w:p>
        </w:tc>
      </w:tr>
    </w:tbl>
    <w:p w14:paraId="6B488658" w14:textId="77777777" w:rsidR="009F4209" w:rsidRPr="000D483E" w:rsidRDefault="009F4209" w:rsidP="009F4209">
      <w:pPr>
        <w:autoSpaceDE w:val="0"/>
        <w:autoSpaceDN w:val="0"/>
        <w:adjustRightInd w:val="0"/>
        <w:spacing w:before="240"/>
        <w:ind w:left="708" w:hanging="708"/>
        <w:rPr>
          <w:snapToGrid/>
        </w:rPr>
      </w:pPr>
      <w:r w:rsidRPr="000D483E">
        <w:t>La reunión se suspende hasta las 12.00 horas.</w:t>
      </w:r>
    </w:p>
    <w:p w14:paraId="5856BD6D" w14:textId="77777777" w:rsidR="006C3B2B" w:rsidRPr="000D483E" w:rsidRDefault="006C3B2B" w:rsidP="009F4209">
      <w:pPr>
        <w:spacing w:before="360"/>
      </w:pPr>
      <w:r w:rsidRPr="000D483E">
        <w:rPr>
          <w:b/>
        </w:rPr>
        <w:t>18 de marzo de 2025, de las 12.00 a las 12.30 horas</w:t>
      </w:r>
    </w:p>
    <w:p w14:paraId="12ADE853" w14:textId="77777777" w:rsidR="006C3B2B" w:rsidRPr="000D483E" w:rsidRDefault="006C3B2B" w:rsidP="006C3B2B">
      <w:pPr>
        <w:spacing w:before="240"/>
      </w:pPr>
      <w:r w:rsidRPr="000D483E">
        <w:rPr>
          <w:b/>
          <w:i/>
        </w:rPr>
        <w:t>*** Turno de votaciones ***</w:t>
      </w:r>
    </w:p>
    <w:p w14:paraId="34B676F1" w14:textId="77777777" w:rsidR="002C634B" w:rsidRPr="000D483E" w:rsidRDefault="006C3B2B" w:rsidP="00746C99">
      <w:pPr>
        <w:spacing w:before="480"/>
        <w:ind w:left="567" w:hanging="567"/>
        <w:rPr>
          <w:color w:val="000000"/>
        </w:rPr>
      </w:pPr>
      <w:r w:rsidRPr="000D483E">
        <w:rPr>
          <w:b/>
        </w:rPr>
        <w:t>12.</w:t>
      </w:r>
      <w:r w:rsidRPr="000D483E">
        <w:rPr>
          <w:b/>
        </w:rPr>
        <w:tab/>
        <w:t>Suplicatorio de suspensión de la inmunidad de Maciej Wąsik</w:t>
      </w:r>
    </w:p>
    <w:p w14:paraId="56FDDDA1" w14:textId="77777777" w:rsidR="002C634B" w:rsidRPr="000D483E" w:rsidRDefault="002C634B" w:rsidP="002C634B">
      <w:r w:rsidRPr="000D483E">
        <w:tab/>
        <w:t>JURI/10/01062</w:t>
      </w:r>
    </w:p>
    <w:p w14:paraId="642C60C6" w14:textId="77777777" w:rsidR="002C634B" w:rsidRPr="000D483E" w:rsidRDefault="002C634B" w:rsidP="002C634B">
      <w:pPr>
        <w:spacing w:after="120"/>
      </w:pPr>
      <w:r w:rsidRPr="000D483E">
        <w:tab/>
      </w:r>
      <w:r w:rsidRPr="000D483E">
        <w:tab/>
        <w:t>2024/2043(IMM)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2C634B" w:rsidRPr="000D483E" w14:paraId="540EFCDB" w14:textId="77777777" w:rsidTr="002C634B">
        <w:trPr>
          <w:cantSplit/>
          <w:jc w:val="right"/>
        </w:trPr>
        <w:tc>
          <w:tcPr>
            <w:tcW w:w="8539" w:type="dxa"/>
            <w:gridSpan w:val="3"/>
            <w:tcBorders>
              <w:top w:val="nil"/>
              <w:left w:val="nil"/>
              <w:bottom w:val="nil"/>
              <w:right w:val="nil"/>
            </w:tcBorders>
            <w:shd w:val="clear" w:color="auto" w:fill="FFFFFF"/>
            <w:hideMark/>
          </w:tcPr>
          <w:p w14:paraId="15896C5E" w14:textId="77777777" w:rsidR="002C634B" w:rsidRPr="000D483E" w:rsidRDefault="002C634B">
            <w:pPr>
              <w:spacing w:line="256" w:lineRule="auto"/>
            </w:pPr>
            <w:r w:rsidRPr="000D483E">
              <w:t>Ponente:</w:t>
            </w:r>
          </w:p>
        </w:tc>
      </w:tr>
      <w:tr w:rsidR="002C634B" w:rsidRPr="000D483E" w14:paraId="4858D826" w14:textId="77777777" w:rsidTr="002C634B">
        <w:trPr>
          <w:cantSplit/>
          <w:jc w:val="right"/>
        </w:trPr>
        <w:tc>
          <w:tcPr>
            <w:tcW w:w="534" w:type="dxa"/>
            <w:tcBorders>
              <w:top w:val="nil"/>
              <w:left w:val="nil"/>
              <w:bottom w:val="nil"/>
              <w:right w:val="nil"/>
            </w:tcBorders>
            <w:shd w:val="clear" w:color="auto" w:fill="FFFFFF"/>
          </w:tcPr>
          <w:p w14:paraId="5E074BED" w14:textId="77777777" w:rsidR="002C634B" w:rsidRPr="000D483E" w:rsidRDefault="002C634B">
            <w:pPr>
              <w:spacing w:line="256" w:lineRule="auto"/>
            </w:pPr>
          </w:p>
        </w:tc>
        <w:tc>
          <w:tcPr>
            <w:tcW w:w="5585" w:type="dxa"/>
            <w:tcBorders>
              <w:top w:val="nil"/>
              <w:left w:val="nil"/>
              <w:bottom w:val="nil"/>
              <w:right w:val="nil"/>
            </w:tcBorders>
            <w:shd w:val="clear" w:color="auto" w:fill="FFFFFF"/>
            <w:hideMark/>
          </w:tcPr>
          <w:p w14:paraId="58F8B24A" w14:textId="77777777" w:rsidR="002C634B" w:rsidRPr="000D483E" w:rsidRDefault="002C634B">
            <w:pPr>
              <w:spacing w:line="256" w:lineRule="auto"/>
            </w:pPr>
            <w:r w:rsidRPr="000D483E">
              <w:t>Mario Furore (The Left)</w:t>
            </w:r>
          </w:p>
        </w:tc>
        <w:tc>
          <w:tcPr>
            <w:tcW w:w="2420" w:type="dxa"/>
            <w:tcBorders>
              <w:top w:val="nil"/>
              <w:left w:val="nil"/>
              <w:bottom w:val="nil"/>
              <w:right w:val="nil"/>
            </w:tcBorders>
            <w:shd w:val="clear" w:color="auto" w:fill="FFFFFF"/>
          </w:tcPr>
          <w:p w14:paraId="57DCB000" w14:textId="77777777" w:rsidR="002C634B" w:rsidRPr="000D483E" w:rsidRDefault="002C634B">
            <w:pPr>
              <w:spacing w:line="256" w:lineRule="auto"/>
            </w:pPr>
          </w:p>
        </w:tc>
      </w:tr>
      <w:tr w:rsidR="002C634B" w:rsidRPr="000D483E" w14:paraId="4180C2CD" w14:textId="77777777" w:rsidTr="002C634B">
        <w:trPr>
          <w:cantSplit/>
          <w:jc w:val="right"/>
        </w:trPr>
        <w:tc>
          <w:tcPr>
            <w:tcW w:w="8539" w:type="dxa"/>
            <w:gridSpan w:val="3"/>
            <w:tcBorders>
              <w:top w:val="nil"/>
              <w:left w:val="nil"/>
              <w:bottom w:val="nil"/>
              <w:right w:val="nil"/>
            </w:tcBorders>
            <w:shd w:val="clear" w:color="auto" w:fill="FFFFFF"/>
            <w:hideMark/>
          </w:tcPr>
          <w:p w14:paraId="13691614" w14:textId="77777777" w:rsidR="002C634B" w:rsidRPr="000D483E" w:rsidRDefault="002C634B">
            <w:pPr>
              <w:spacing w:line="256" w:lineRule="auto"/>
            </w:pPr>
            <w:r w:rsidRPr="000D483E">
              <w:t>Fondo:</w:t>
            </w:r>
          </w:p>
        </w:tc>
      </w:tr>
      <w:tr w:rsidR="002C634B" w:rsidRPr="000D483E" w14:paraId="5736A02D" w14:textId="77777777" w:rsidTr="002C634B">
        <w:trPr>
          <w:cantSplit/>
          <w:jc w:val="right"/>
        </w:trPr>
        <w:tc>
          <w:tcPr>
            <w:tcW w:w="534" w:type="dxa"/>
            <w:tcBorders>
              <w:top w:val="nil"/>
              <w:left w:val="nil"/>
              <w:bottom w:val="nil"/>
              <w:right w:val="nil"/>
            </w:tcBorders>
            <w:shd w:val="clear" w:color="auto" w:fill="FFFFFF"/>
          </w:tcPr>
          <w:p w14:paraId="03BDFB88" w14:textId="77777777" w:rsidR="002C634B" w:rsidRPr="000D483E" w:rsidRDefault="002C634B">
            <w:pPr>
              <w:spacing w:line="256" w:lineRule="auto"/>
            </w:pPr>
          </w:p>
        </w:tc>
        <w:tc>
          <w:tcPr>
            <w:tcW w:w="8005" w:type="dxa"/>
            <w:gridSpan w:val="2"/>
            <w:tcBorders>
              <w:top w:val="nil"/>
              <w:left w:val="nil"/>
              <w:bottom w:val="nil"/>
              <w:right w:val="nil"/>
            </w:tcBorders>
            <w:shd w:val="clear" w:color="auto" w:fill="FFFFFF"/>
            <w:hideMark/>
          </w:tcPr>
          <w:p w14:paraId="2A6747B4" w14:textId="77777777" w:rsidR="002C634B" w:rsidRPr="000D483E" w:rsidRDefault="002C634B">
            <w:pPr>
              <w:spacing w:line="256" w:lineRule="auto"/>
            </w:pPr>
            <w:r w:rsidRPr="000D483E">
              <w:t>JURI</w:t>
            </w:r>
          </w:p>
        </w:tc>
      </w:tr>
    </w:tbl>
    <w:p w14:paraId="65ABCBBE" w14:textId="77777777" w:rsidR="002C634B"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Aprobación del proyecto de informe</w:t>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2C634B" w:rsidRPr="000D483E" w14:paraId="66CB1975" w14:textId="77777777" w:rsidTr="002C634B">
        <w:trPr>
          <w:cantSplit/>
          <w:jc w:val="right"/>
        </w:trPr>
        <w:tc>
          <w:tcPr>
            <w:tcW w:w="1440" w:type="dxa"/>
            <w:tcBorders>
              <w:top w:val="nil"/>
              <w:left w:val="nil"/>
              <w:bottom w:val="nil"/>
              <w:right w:val="nil"/>
            </w:tcBorders>
            <w:shd w:val="clear" w:color="auto" w:fill="FFFFFF"/>
            <w:hideMark/>
          </w:tcPr>
          <w:p w14:paraId="0AB4195C" w14:textId="77777777" w:rsidR="002C634B" w:rsidRPr="000D483E" w:rsidRDefault="002C634B">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3A3D9006" w14:textId="77777777" w:rsidR="002C634B" w:rsidRPr="000D483E" w:rsidRDefault="002C634B" w:rsidP="002C634B">
            <w:pPr>
              <w:spacing w:before="120" w:after="240" w:line="256" w:lineRule="auto"/>
            </w:pPr>
            <w:r w:rsidRPr="000D483E">
              <w:t>Se aprueba el proyecto de informe por 15 votos a favor, 5 votos en contra y 1 abstención.</w:t>
            </w:r>
          </w:p>
        </w:tc>
      </w:tr>
    </w:tbl>
    <w:p w14:paraId="189C9132" w14:textId="77777777" w:rsidR="002C634B" w:rsidRPr="000D483E" w:rsidRDefault="002C634B" w:rsidP="002C634B">
      <w:pPr>
        <w:spacing w:before="240"/>
        <w:ind w:left="567" w:hanging="567"/>
        <w:rPr>
          <w:color w:val="000000"/>
        </w:rPr>
      </w:pPr>
      <w:r w:rsidRPr="000D483E">
        <w:rPr>
          <w:b/>
        </w:rPr>
        <w:t>13.</w:t>
      </w:r>
      <w:r w:rsidRPr="000D483E">
        <w:tab/>
      </w:r>
      <w:r w:rsidRPr="000D483E">
        <w:rPr>
          <w:b/>
        </w:rPr>
        <w:t>Suplicatorio de suspensión de la inmunidad de Mariusz Kamiński</w:t>
      </w:r>
    </w:p>
    <w:p w14:paraId="497AF006" w14:textId="77777777" w:rsidR="002C634B" w:rsidRPr="000D483E" w:rsidRDefault="002C634B" w:rsidP="002C634B">
      <w:r w:rsidRPr="000D483E">
        <w:tab/>
        <w:t>JURI/10/01065</w:t>
      </w:r>
    </w:p>
    <w:p w14:paraId="0C56ED40" w14:textId="77777777" w:rsidR="002C634B" w:rsidRPr="000D483E" w:rsidRDefault="002C634B" w:rsidP="002C634B">
      <w:pPr>
        <w:spacing w:after="120"/>
      </w:pPr>
      <w:r w:rsidRPr="000D483E">
        <w:tab/>
      </w:r>
      <w:r w:rsidRPr="000D483E">
        <w:tab/>
        <w:t>2024/2046(IMM)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2C634B" w:rsidRPr="000D483E" w14:paraId="71D863D8" w14:textId="77777777" w:rsidTr="002C634B">
        <w:trPr>
          <w:cantSplit/>
          <w:jc w:val="right"/>
        </w:trPr>
        <w:tc>
          <w:tcPr>
            <w:tcW w:w="8539" w:type="dxa"/>
            <w:gridSpan w:val="3"/>
            <w:tcBorders>
              <w:top w:val="nil"/>
              <w:left w:val="nil"/>
              <w:bottom w:val="nil"/>
              <w:right w:val="nil"/>
            </w:tcBorders>
            <w:shd w:val="clear" w:color="auto" w:fill="FFFFFF"/>
            <w:hideMark/>
          </w:tcPr>
          <w:p w14:paraId="7DD86645" w14:textId="77777777" w:rsidR="002C634B" w:rsidRPr="000D483E" w:rsidRDefault="002C634B">
            <w:pPr>
              <w:spacing w:line="256" w:lineRule="auto"/>
            </w:pPr>
            <w:r w:rsidRPr="000D483E">
              <w:t>Ponente:</w:t>
            </w:r>
          </w:p>
        </w:tc>
      </w:tr>
      <w:tr w:rsidR="002C634B" w:rsidRPr="000D483E" w14:paraId="56342CE9" w14:textId="77777777" w:rsidTr="002C634B">
        <w:trPr>
          <w:cantSplit/>
          <w:jc w:val="right"/>
        </w:trPr>
        <w:tc>
          <w:tcPr>
            <w:tcW w:w="534" w:type="dxa"/>
            <w:tcBorders>
              <w:top w:val="nil"/>
              <w:left w:val="nil"/>
              <w:bottom w:val="nil"/>
              <w:right w:val="nil"/>
            </w:tcBorders>
            <w:shd w:val="clear" w:color="auto" w:fill="FFFFFF"/>
          </w:tcPr>
          <w:p w14:paraId="157B3C33" w14:textId="77777777" w:rsidR="002C634B" w:rsidRPr="000D483E" w:rsidRDefault="002C634B">
            <w:pPr>
              <w:spacing w:line="256" w:lineRule="auto"/>
            </w:pPr>
          </w:p>
        </w:tc>
        <w:tc>
          <w:tcPr>
            <w:tcW w:w="5585" w:type="dxa"/>
            <w:tcBorders>
              <w:top w:val="nil"/>
              <w:left w:val="nil"/>
              <w:bottom w:val="nil"/>
              <w:right w:val="nil"/>
            </w:tcBorders>
            <w:shd w:val="clear" w:color="auto" w:fill="FFFFFF"/>
            <w:hideMark/>
          </w:tcPr>
          <w:p w14:paraId="33C12534" w14:textId="77777777" w:rsidR="002C634B" w:rsidRPr="000D483E" w:rsidRDefault="002C634B">
            <w:pPr>
              <w:spacing w:line="256" w:lineRule="auto"/>
            </w:pPr>
            <w:r w:rsidRPr="000D483E">
              <w:t>Mario Furore (The Left)</w:t>
            </w:r>
          </w:p>
        </w:tc>
        <w:tc>
          <w:tcPr>
            <w:tcW w:w="2420" w:type="dxa"/>
            <w:tcBorders>
              <w:top w:val="nil"/>
              <w:left w:val="nil"/>
              <w:bottom w:val="nil"/>
              <w:right w:val="nil"/>
            </w:tcBorders>
            <w:shd w:val="clear" w:color="auto" w:fill="FFFFFF"/>
          </w:tcPr>
          <w:p w14:paraId="13BD09F8" w14:textId="77777777" w:rsidR="002C634B" w:rsidRPr="000D483E" w:rsidRDefault="002C634B">
            <w:pPr>
              <w:spacing w:line="256" w:lineRule="auto"/>
            </w:pPr>
          </w:p>
        </w:tc>
      </w:tr>
      <w:tr w:rsidR="002C634B" w:rsidRPr="000D483E" w14:paraId="192C906C" w14:textId="77777777" w:rsidTr="002C634B">
        <w:trPr>
          <w:cantSplit/>
          <w:jc w:val="right"/>
        </w:trPr>
        <w:tc>
          <w:tcPr>
            <w:tcW w:w="8539" w:type="dxa"/>
            <w:gridSpan w:val="3"/>
            <w:tcBorders>
              <w:top w:val="nil"/>
              <w:left w:val="nil"/>
              <w:bottom w:val="nil"/>
              <w:right w:val="nil"/>
            </w:tcBorders>
            <w:shd w:val="clear" w:color="auto" w:fill="FFFFFF"/>
            <w:hideMark/>
          </w:tcPr>
          <w:p w14:paraId="2AABBADE" w14:textId="77777777" w:rsidR="002C634B" w:rsidRPr="000D483E" w:rsidRDefault="002C634B">
            <w:pPr>
              <w:spacing w:line="256" w:lineRule="auto"/>
            </w:pPr>
            <w:r w:rsidRPr="000D483E">
              <w:t>Fondo:</w:t>
            </w:r>
          </w:p>
        </w:tc>
      </w:tr>
      <w:tr w:rsidR="002C634B" w:rsidRPr="000D483E" w14:paraId="0D5F3F43" w14:textId="77777777" w:rsidTr="002C634B">
        <w:trPr>
          <w:cantSplit/>
          <w:jc w:val="right"/>
        </w:trPr>
        <w:tc>
          <w:tcPr>
            <w:tcW w:w="534" w:type="dxa"/>
            <w:tcBorders>
              <w:top w:val="nil"/>
              <w:left w:val="nil"/>
              <w:bottom w:val="nil"/>
              <w:right w:val="nil"/>
            </w:tcBorders>
            <w:shd w:val="clear" w:color="auto" w:fill="FFFFFF"/>
          </w:tcPr>
          <w:p w14:paraId="5DAD346F" w14:textId="77777777" w:rsidR="002C634B" w:rsidRPr="000D483E" w:rsidRDefault="002C634B">
            <w:pPr>
              <w:spacing w:line="256" w:lineRule="auto"/>
            </w:pPr>
          </w:p>
        </w:tc>
        <w:tc>
          <w:tcPr>
            <w:tcW w:w="8005" w:type="dxa"/>
            <w:gridSpan w:val="2"/>
            <w:tcBorders>
              <w:top w:val="nil"/>
              <w:left w:val="nil"/>
              <w:bottom w:val="nil"/>
              <w:right w:val="nil"/>
            </w:tcBorders>
            <w:shd w:val="clear" w:color="auto" w:fill="FFFFFF"/>
            <w:hideMark/>
          </w:tcPr>
          <w:p w14:paraId="58C15ED0" w14:textId="77777777" w:rsidR="002C634B" w:rsidRPr="000D483E" w:rsidRDefault="002C634B">
            <w:pPr>
              <w:spacing w:line="256" w:lineRule="auto"/>
            </w:pPr>
            <w:r w:rsidRPr="000D483E">
              <w:t>JURI</w:t>
            </w:r>
          </w:p>
        </w:tc>
      </w:tr>
    </w:tbl>
    <w:p w14:paraId="1A0A9DD2" w14:textId="77777777" w:rsidR="002C634B"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Aprobación del proyecto de informe</w:t>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2C634B" w:rsidRPr="000D483E" w14:paraId="7A5C1F91" w14:textId="77777777" w:rsidTr="002C634B">
        <w:trPr>
          <w:cantSplit/>
          <w:jc w:val="right"/>
        </w:trPr>
        <w:tc>
          <w:tcPr>
            <w:tcW w:w="1440" w:type="dxa"/>
            <w:tcBorders>
              <w:top w:val="nil"/>
              <w:left w:val="nil"/>
              <w:bottom w:val="nil"/>
              <w:right w:val="nil"/>
            </w:tcBorders>
            <w:shd w:val="clear" w:color="auto" w:fill="FFFFFF"/>
            <w:hideMark/>
          </w:tcPr>
          <w:p w14:paraId="245548C6" w14:textId="77777777" w:rsidR="002C634B" w:rsidRPr="000D483E" w:rsidRDefault="002C634B">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76D59258" w14:textId="77777777" w:rsidR="002C634B" w:rsidRPr="000D483E" w:rsidRDefault="002C634B" w:rsidP="002C634B">
            <w:pPr>
              <w:spacing w:before="120" w:after="240" w:line="256" w:lineRule="auto"/>
            </w:pPr>
            <w:r w:rsidRPr="000D483E">
              <w:t>Se aprueba el proyecto de informe por 16 votos a favor, 6 votos en contra y 0 abstenciones.</w:t>
            </w:r>
          </w:p>
        </w:tc>
      </w:tr>
    </w:tbl>
    <w:p w14:paraId="3B340991" w14:textId="77777777" w:rsidR="002C634B" w:rsidRPr="000D483E" w:rsidRDefault="002C634B" w:rsidP="002C634B">
      <w:pPr>
        <w:spacing w:before="240"/>
        <w:ind w:left="567" w:hanging="567"/>
        <w:rPr>
          <w:color w:val="000000"/>
        </w:rPr>
      </w:pPr>
      <w:r w:rsidRPr="000D483E">
        <w:rPr>
          <w:b/>
        </w:rPr>
        <w:t>14.</w:t>
      </w:r>
      <w:r w:rsidRPr="000D483E">
        <w:tab/>
      </w:r>
      <w:r w:rsidRPr="000D483E">
        <w:rPr>
          <w:b/>
        </w:rPr>
        <w:t>Suplicatorio de suspensión de la inmunidad de Petr Bystron</w:t>
      </w:r>
    </w:p>
    <w:p w14:paraId="565FDE4F" w14:textId="77777777" w:rsidR="002C634B" w:rsidRPr="000D483E" w:rsidRDefault="002C634B" w:rsidP="002C634B">
      <w:r w:rsidRPr="000D483E">
        <w:tab/>
        <w:t>JURI/10/01067</w:t>
      </w:r>
    </w:p>
    <w:p w14:paraId="36E06659" w14:textId="77777777" w:rsidR="002C634B" w:rsidRPr="000D483E" w:rsidRDefault="002C634B" w:rsidP="002C634B">
      <w:pPr>
        <w:spacing w:after="120"/>
      </w:pPr>
      <w:r w:rsidRPr="000D483E">
        <w:tab/>
      </w:r>
      <w:r w:rsidRPr="000D483E">
        <w:tab/>
        <w:t>2024/2048(IMM)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2C634B" w:rsidRPr="000D483E" w14:paraId="32DBA828" w14:textId="77777777" w:rsidTr="002C634B">
        <w:trPr>
          <w:cantSplit/>
          <w:jc w:val="right"/>
        </w:trPr>
        <w:tc>
          <w:tcPr>
            <w:tcW w:w="8539" w:type="dxa"/>
            <w:gridSpan w:val="3"/>
            <w:tcBorders>
              <w:top w:val="nil"/>
              <w:left w:val="nil"/>
              <w:bottom w:val="nil"/>
              <w:right w:val="nil"/>
            </w:tcBorders>
            <w:shd w:val="clear" w:color="auto" w:fill="FFFFFF"/>
            <w:hideMark/>
          </w:tcPr>
          <w:p w14:paraId="59C34284" w14:textId="77777777" w:rsidR="002C634B" w:rsidRPr="000D483E" w:rsidRDefault="002C634B">
            <w:pPr>
              <w:spacing w:line="256" w:lineRule="auto"/>
            </w:pPr>
            <w:r w:rsidRPr="000D483E">
              <w:t>Ponente:</w:t>
            </w:r>
          </w:p>
        </w:tc>
      </w:tr>
      <w:tr w:rsidR="002C634B" w:rsidRPr="000D483E" w14:paraId="2DD7FC50" w14:textId="77777777" w:rsidTr="002C634B">
        <w:trPr>
          <w:cantSplit/>
          <w:jc w:val="right"/>
        </w:trPr>
        <w:tc>
          <w:tcPr>
            <w:tcW w:w="534" w:type="dxa"/>
            <w:tcBorders>
              <w:top w:val="nil"/>
              <w:left w:val="nil"/>
              <w:bottom w:val="nil"/>
              <w:right w:val="nil"/>
            </w:tcBorders>
            <w:shd w:val="clear" w:color="auto" w:fill="FFFFFF"/>
          </w:tcPr>
          <w:p w14:paraId="2FCED715" w14:textId="77777777" w:rsidR="002C634B" w:rsidRPr="000D483E" w:rsidRDefault="002C634B">
            <w:pPr>
              <w:spacing w:line="256" w:lineRule="auto"/>
            </w:pPr>
          </w:p>
        </w:tc>
        <w:tc>
          <w:tcPr>
            <w:tcW w:w="5585" w:type="dxa"/>
            <w:tcBorders>
              <w:top w:val="nil"/>
              <w:left w:val="nil"/>
              <w:bottom w:val="nil"/>
              <w:right w:val="nil"/>
            </w:tcBorders>
            <w:shd w:val="clear" w:color="auto" w:fill="FFFFFF"/>
            <w:hideMark/>
          </w:tcPr>
          <w:p w14:paraId="2D1DFE39" w14:textId="77777777" w:rsidR="002C634B" w:rsidRPr="000D483E" w:rsidRDefault="002C634B">
            <w:pPr>
              <w:spacing w:line="256" w:lineRule="auto"/>
            </w:pPr>
            <w:r w:rsidRPr="000D483E">
              <w:t>Dominik Tarczyński (ECR)</w:t>
            </w:r>
          </w:p>
        </w:tc>
        <w:tc>
          <w:tcPr>
            <w:tcW w:w="2420" w:type="dxa"/>
            <w:tcBorders>
              <w:top w:val="nil"/>
              <w:left w:val="nil"/>
              <w:bottom w:val="nil"/>
              <w:right w:val="nil"/>
            </w:tcBorders>
            <w:shd w:val="clear" w:color="auto" w:fill="FFFFFF"/>
          </w:tcPr>
          <w:p w14:paraId="72AE9005" w14:textId="77777777" w:rsidR="002C634B" w:rsidRPr="000D483E" w:rsidRDefault="002C634B">
            <w:pPr>
              <w:spacing w:line="256" w:lineRule="auto"/>
            </w:pPr>
          </w:p>
        </w:tc>
      </w:tr>
      <w:tr w:rsidR="002C634B" w:rsidRPr="000D483E" w14:paraId="1AB1088F" w14:textId="77777777" w:rsidTr="002C634B">
        <w:trPr>
          <w:cantSplit/>
          <w:jc w:val="right"/>
        </w:trPr>
        <w:tc>
          <w:tcPr>
            <w:tcW w:w="8539" w:type="dxa"/>
            <w:gridSpan w:val="3"/>
            <w:tcBorders>
              <w:top w:val="nil"/>
              <w:left w:val="nil"/>
              <w:bottom w:val="nil"/>
              <w:right w:val="nil"/>
            </w:tcBorders>
            <w:shd w:val="clear" w:color="auto" w:fill="FFFFFF"/>
            <w:hideMark/>
          </w:tcPr>
          <w:p w14:paraId="51F76380" w14:textId="77777777" w:rsidR="002C634B" w:rsidRPr="000D483E" w:rsidRDefault="002C634B">
            <w:pPr>
              <w:spacing w:line="256" w:lineRule="auto"/>
            </w:pPr>
            <w:r w:rsidRPr="000D483E">
              <w:t>Fondo:</w:t>
            </w:r>
          </w:p>
        </w:tc>
      </w:tr>
      <w:tr w:rsidR="002C634B" w:rsidRPr="000D483E" w14:paraId="417DB93D" w14:textId="77777777" w:rsidTr="002C634B">
        <w:trPr>
          <w:cantSplit/>
          <w:jc w:val="right"/>
        </w:trPr>
        <w:tc>
          <w:tcPr>
            <w:tcW w:w="534" w:type="dxa"/>
            <w:tcBorders>
              <w:top w:val="nil"/>
              <w:left w:val="nil"/>
              <w:bottom w:val="nil"/>
              <w:right w:val="nil"/>
            </w:tcBorders>
            <w:shd w:val="clear" w:color="auto" w:fill="FFFFFF"/>
          </w:tcPr>
          <w:p w14:paraId="14A20E60" w14:textId="77777777" w:rsidR="002C634B" w:rsidRPr="000D483E" w:rsidRDefault="002C634B">
            <w:pPr>
              <w:spacing w:line="256" w:lineRule="auto"/>
            </w:pPr>
          </w:p>
        </w:tc>
        <w:tc>
          <w:tcPr>
            <w:tcW w:w="8005" w:type="dxa"/>
            <w:gridSpan w:val="2"/>
            <w:tcBorders>
              <w:top w:val="nil"/>
              <w:left w:val="nil"/>
              <w:bottom w:val="nil"/>
              <w:right w:val="nil"/>
            </w:tcBorders>
            <w:shd w:val="clear" w:color="auto" w:fill="FFFFFF"/>
            <w:hideMark/>
          </w:tcPr>
          <w:p w14:paraId="280E23BC" w14:textId="77777777" w:rsidR="002C634B" w:rsidRPr="000D483E" w:rsidRDefault="002C634B">
            <w:pPr>
              <w:spacing w:line="256" w:lineRule="auto"/>
            </w:pPr>
            <w:r w:rsidRPr="000D483E">
              <w:t>JURI</w:t>
            </w:r>
          </w:p>
        </w:tc>
      </w:tr>
    </w:tbl>
    <w:p w14:paraId="0F38401D" w14:textId="77777777" w:rsidR="002C634B"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Examen del proyecto de informe</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2C634B" w:rsidRPr="000D483E" w14:paraId="54490E15" w14:textId="77777777" w:rsidTr="002C634B">
        <w:trPr>
          <w:cantSplit/>
          <w:jc w:val="right"/>
        </w:trPr>
        <w:tc>
          <w:tcPr>
            <w:tcW w:w="1440" w:type="dxa"/>
            <w:tcBorders>
              <w:top w:val="nil"/>
              <w:left w:val="nil"/>
              <w:bottom w:val="nil"/>
              <w:right w:val="nil"/>
            </w:tcBorders>
            <w:shd w:val="clear" w:color="auto" w:fill="FFFFFF"/>
            <w:hideMark/>
          </w:tcPr>
          <w:p w14:paraId="7C006209" w14:textId="77777777" w:rsidR="002C634B" w:rsidRPr="000D483E" w:rsidRDefault="002C634B">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35BDFABE" w14:textId="77777777" w:rsidR="002C634B" w:rsidRPr="000D483E" w:rsidRDefault="002C634B" w:rsidP="002C634B">
            <w:pPr>
              <w:spacing w:before="120" w:after="240" w:line="256" w:lineRule="auto"/>
            </w:pPr>
            <w:r w:rsidRPr="000D483E">
              <w:t>Se aprueba el proyecto de informe por 17 votos a favor, 4 votos en contra y 0 abstenciones.</w:t>
            </w:r>
          </w:p>
        </w:tc>
      </w:tr>
    </w:tbl>
    <w:p w14:paraId="11AE2B46" w14:textId="77777777" w:rsidR="002C634B" w:rsidRPr="000D483E" w:rsidRDefault="002C634B" w:rsidP="00244465">
      <w:pPr>
        <w:spacing w:before="240"/>
        <w:ind w:left="567" w:hanging="567"/>
        <w:rPr>
          <w:color w:val="000000"/>
        </w:rPr>
      </w:pPr>
      <w:r w:rsidRPr="000D483E">
        <w:rPr>
          <w:b/>
        </w:rPr>
        <w:t>15.</w:t>
      </w:r>
      <w:r w:rsidRPr="000D483E">
        <w:tab/>
      </w:r>
      <w:r w:rsidRPr="000D483E">
        <w:rPr>
          <w:b/>
        </w:rPr>
        <w:t>Suplicatorio de suspensión de la inmunidad de Jana Nagyová</w:t>
      </w:r>
    </w:p>
    <w:p w14:paraId="61BEE8A1" w14:textId="77777777" w:rsidR="002C634B" w:rsidRPr="000D483E" w:rsidRDefault="002C634B" w:rsidP="002C634B">
      <w:r w:rsidRPr="000D483E">
        <w:tab/>
        <w:t>JURI/10/00878</w:t>
      </w:r>
    </w:p>
    <w:p w14:paraId="73EF5E46" w14:textId="77777777" w:rsidR="002C634B" w:rsidRPr="000D483E" w:rsidRDefault="002C634B" w:rsidP="002C634B">
      <w:pPr>
        <w:spacing w:after="120"/>
      </w:pPr>
      <w:r w:rsidRPr="000D483E">
        <w:tab/>
      </w:r>
      <w:r w:rsidRPr="000D483E">
        <w:tab/>
        <w:t>2024/2035(IMM)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2C634B" w:rsidRPr="000D483E" w14:paraId="4DEBEE1E" w14:textId="77777777" w:rsidTr="002C634B">
        <w:trPr>
          <w:cantSplit/>
          <w:jc w:val="right"/>
        </w:trPr>
        <w:tc>
          <w:tcPr>
            <w:tcW w:w="8539" w:type="dxa"/>
            <w:gridSpan w:val="3"/>
            <w:tcBorders>
              <w:top w:val="nil"/>
              <w:left w:val="nil"/>
              <w:bottom w:val="nil"/>
              <w:right w:val="nil"/>
            </w:tcBorders>
            <w:shd w:val="clear" w:color="auto" w:fill="FFFFFF"/>
            <w:hideMark/>
          </w:tcPr>
          <w:p w14:paraId="410091F3" w14:textId="77777777" w:rsidR="002C634B" w:rsidRPr="000D483E" w:rsidRDefault="002C634B">
            <w:pPr>
              <w:spacing w:line="256" w:lineRule="auto"/>
            </w:pPr>
            <w:r w:rsidRPr="000D483E">
              <w:t>Ponente:</w:t>
            </w:r>
          </w:p>
        </w:tc>
      </w:tr>
      <w:tr w:rsidR="002C634B" w:rsidRPr="000D483E" w14:paraId="25987361" w14:textId="77777777" w:rsidTr="002C634B">
        <w:trPr>
          <w:cantSplit/>
          <w:jc w:val="right"/>
        </w:trPr>
        <w:tc>
          <w:tcPr>
            <w:tcW w:w="534" w:type="dxa"/>
            <w:tcBorders>
              <w:top w:val="nil"/>
              <w:left w:val="nil"/>
              <w:bottom w:val="nil"/>
              <w:right w:val="nil"/>
            </w:tcBorders>
            <w:shd w:val="clear" w:color="auto" w:fill="FFFFFF"/>
          </w:tcPr>
          <w:p w14:paraId="6F1AE2BE" w14:textId="77777777" w:rsidR="002C634B" w:rsidRPr="000D483E" w:rsidRDefault="002C634B">
            <w:pPr>
              <w:spacing w:line="256" w:lineRule="auto"/>
            </w:pPr>
          </w:p>
        </w:tc>
        <w:tc>
          <w:tcPr>
            <w:tcW w:w="5585" w:type="dxa"/>
            <w:tcBorders>
              <w:top w:val="nil"/>
              <w:left w:val="nil"/>
              <w:bottom w:val="nil"/>
              <w:right w:val="nil"/>
            </w:tcBorders>
            <w:shd w:val="clear" w:color="auto" w:fill="FFFFFF"/>
            <w:hideMark/>
          </w:tcPr>
          <w:p w14:paraId="757977CD" w14:textId="77777777" w:rsidR="002C634B" w:rsidRPr="000D483E" w:rsidRDefault="002C634B">
            <w:pPr>
              <w:spacing w:line="256" w:lineRule="auto"/>
            </w:pPr>
            <w:r w:rsidRPr="000D483E">
              <w:t>Krzysztof Śmiszek (S&amp;D)</w:t>
            </w:r>
          </w:p>
        </w:tc>
        <w:tc>
          <w:tcPr>
            <w:tcW w:w="2420" w:type="dxa"/>
            <w:tcBorders>
              <w:top w:val="nil"/>
              <w:left w:val="nil"/>
              <w:bottom w:val="nil"/>
              <w:right w:val="nil"/>
            </w:tcBorders>
            <w:shd w:val="clear" w:color="auto" w:fill="FFFFFF"/>
          </w:tcPr>
          <w:p w14:paraId="4FF5D926" w14:textId="77777777" w:rsidR="002C634B" w:rsidRPr="000D483E" w:rsidRDefault="002C634B">
            <w:pPr>
              <w:spacing w:line="256" w:lineRule="auto"/>
            </w:pPr>
          </w:p>
        </w:tc>
      </w:tr>
      <w:tr w:rsidR="002C634B" w:rsidRPr="000D483E" w14:paraId="5EB0A817" w14:textId="77777777" w:rsidTr="002C634B">
        <w:trPr>
          <w:cantSplit/>
          <w:jc w:val="right"/>
        </w:trPr>
        <w:tc>
          <w:tcPr>
            <w:tcW w:w="8539" w:type="dxa"/>
            <w:gridSpan w:val="3"/>
            <w:tcBorders>
              <w:top w:val="nil"/>
              <w:left w:val="nil"/>
              <w:bottom w:val="nil"/>
              <w:right w:val="nil"/>
            </w:tcBorders>
            <w:shd w:val="clear" w:color="auto" w:fill="FFFFFF"/>
            <w:hideMark/>
          </w:tcPr>
          <w:p w14:paraId="648F0B48" w14:textId="77777777" w:rsidR="002C634B" w:rsidRPr="000D483E" w:rsidRDefault="002C634B">
            <w:pPr>
              <w:spacing w:line="256" w:lineRule="auto"/>
            </w:pPr>
            <w:r w:rsidRPr="000D483E">
              <w:t>Fondo:</w:t>
            </w:r>
          </w:p>
        </w:tc>
      </w:tr>
      <w:tr w:rsidR="002C634B" w:rsidRPr="000D483E" w14:paraId="5B69F05E" w14:textId="77777777" w:rsidTr="002C634B">
        <w:trPr>
          <w:cantSplit/>
          <w:jc w:val="right"/>
        </w:trPr>
        <w:tc>
          <w:tcPr>
            <w:tcW w:w="534" w:type="dxa"/>
            <w:tcBorders>
              <w:top w:val="nil"/>
              <w:left w:val="nil"/>
              <w:bottom w:val="nil"/>
              <w:right w:val="nil"/>
            </w:tcBorders>
            <w:shd w:val="clear" w:color="auto" w:fill="FFFFFF"/>
          </w:tcPr>
          <w:p w14:paraId="3A2D5984" w14:textId="77777777" w:rsidR="002C634B" w:rsidRPr="000D483E" w:rsidRDefault="002C634B">
            <w:pPr>
              <w:spacing w:line="256" w:lineRule="auto"/>
            </w:pPr>
          </w:p>
        </w:tc>
        <w:tc>
          <w:tcPr>
            <w:tcW w:w="8005" w:type="dxa"/>
            <w:gridSpan w:val="2"/>
            <w:tcBorders>
              <w:top w:val="nil"/>
              <w:left w:val="nil"/>
              <w:bottom w:val="nil"/>
              <w:right w:val="nil"/>
            </w:tcBorders>
            <w:shd w:val="clear" w:color="auto" w:fill="FFFFFF"/>
            <w:hideMark/>
          </w:tcPr>
          <w:p w14:paraId="78CFEAA7" w14:textId="77777777" w:rsidR="002C634B" w:rsidRPr="000D483E" w:rsidRDefault="002C634B">
            <w:pPr>
              <w:spacing w:line="256" w:lineRule="auto"/>
            </w:pPr>
            <w:r w:rsidRPr="000D483E">
              <w:t>JURI</w:t>
            </w:r>
          </w:p>
        </w:tc>
      </w:tr>
    </w:tbl>
    <w:p w14:paraId="0A372EFA" w14:textId="77777777" w:rsidR="002C634B" w:rsidRPr="000D483E" w:rsidRDefault="001652EE" w:rsidP="001652EE">
      <w:pPr>
        <w:tabs>
          <w:tab w:val="left" w:pos="1100"/>
        </w:tabs>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Aprobación del proyecto de informe</w:t>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2C634B" w:rsidRPr="000D483E" w14:paraId="67642C18" w14:textId="77777777" w:rsidTr="002C634B">
        <w:trPr>
          <w:cantSplit/>
          <w:jc w:val="right"/>
        </w:trPr>
        <w:tc>
          <w:tcPr>
            <w:tcW w:w="1440" w:type="dxa"/>
            <w:tcBorders>
              <w:top w:val="nil"/>
              <w:left w:val="nil"/>
              <w:bottom w:val="nil"/>
              <w:right w:val="nil"/>
            </w:tcBorders>
            <w:shd w:val="clear" w:color="auto" w:fill="FFFFFF"/>
            <w:hideMark/>
          </w:tcPr>
          <w:p w14:paraId="0211E4B9" w14:textId="77777777" w:rsidR="002C634B" w:rsidRPr="000D483E" w:rsidRDefault="002C634B">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03802DA8" w14:textId="77777777" w:rsidR="002C634B" w:rsidRPr="000D483E" w:rsidRDefault="002C634B" w:rsidP="002C634B">
            <w:pPr>
              <w:spacing w:before="120" w:after="240" w:line="256" w:lineRule="auto"/>
            </w:pPr>
            <w:r w:rsidRPr="000D483E">
              <w:t>Se aprueba el proyecto de informe por 15 votos a favor, 7 votos en contra y 0 abstenciones.</w:t>
            </w:r>
          </w:p>
        </w:tc>
      </w:tr>
    </w:tbl>
    <w:p w14:paraId="08FC900C" w14:textId="77777777" w:rsidR="006C3B2B" w:rsidRPr="000D483E" w:rsidRDefault="002C634B" w:rsidP="00244465">
      <w:pPr>
        <w:spacing w:before="240"/>
        <w:ind w:left="567" w:hanging="567"/>
        <w:rPr>
          <w:b/>
          <w:bCs/>
        </w:rPr>
      </w:pPr>
      <w:r w:rsidRPr="000D483E">
        <w:rPr>
          <w:b/>
        </w:rPr>
        <w:t>16.</w:t>
      </w:r>
      <w:r w:rsidRPr="000D483E">
        <w:rPr>
          <w:b/>
        </w:rPr>
        <w:tab/>
        <w:t>Litigios que implican al Parlamento (artículo 155)</w:t>
      </w:r>
    </w:p>
    <w:p w14:paraId="5C2EBFCD" w14:textId="77777777" w:rsidR="006C3B2B" w:rsidRPr="000D483E" w:rsidRDefault="006C3B2B" w:rsidP="006C3B2B">
      <w:pPr>
        <w:spacing w:before="240"/>
        <w:ind w:left="567"/>
        <w:rPr>
          <w:bCs/>
        </w:rPr>
      </w:pPr>
      <w:r w:rsidRPr="000D483E">
        <w:t>La comisión:</w:t>
      </w:r>
    </w:p>
    <w:p w14:paraId="0880F218" w14:textId="77777777" w:rsidR="006C3B2B" w:rsidRPr="000D483E" w:rsidRDefault="006C3B2B" w:rsidP="006C3B2B">
      <w:pPr>
        <w:spacing w:before="240"/>
        <w:ind w:left="1134" w:hanging="567"/>
        <w:rPr>
          <w:snapToGrid/>
        </w:rPr>
      </w:pPr>
      <w:r w:rsidRPr="000D483E">
        <w:rPr>
          <w:snapToGrid/>
        </w:rPr>
        <w:t>•</w:t>
      </w:r>
      <w:r w:rsidRPr="000D483E">
        <w:rPr>
          <w:snapToGrid/>
        </w:rPr>
        <w:tab/>
      </w:r>
      <w:r w:rsidRPr="000D483E">
        <w:t>aprueba por 18 votos a favor, 0 votos en contra y 4 abstenciones una recomendación para intervenir ante el Tribunal de Justicia en el a</w:t>
      </w:r>
      <w:r w:rsidRPr="000D483E">
        <w:rPr>
          <w:snapToGrid/>
        </w:rPr>
        <w:t>sunto T-29/25, Zhejiang Geely Automobile Co. Ltd y otros/Comisión – Reglamento de Ejecución (UE) 2024/2754 de la Comisión – Excepción de ilegalidad del Reglamento 2016/1037 – Posible intervención del Parlamento Europeo;</w:t>
      </w:r>
    </w:p>
    <w:p w14:paraId="55D4354B" w14:textId="77777777" w:rsidR="004F04D8" w:rsidRPr="000D483E" w:rsidRDefault="004F04D8" w:rsidP="006C3B2B">
      <w:pPr>
        <w:spacing w:before="240"/>
        <w:ind w:left="1134" w:hanging="567"/>
        <w:rPr>
          <w:rFonts w:eastAsiaTheme="minorEastAsia"/>
          <w:bCs/>
          <w:color w:val="000000"/>
          <w:szCs w:val="24"/>
        </w:rPr>
      </w:pPr>
      <w:r w:rsidRPr="000D483E">
        <w:rPr>
          <w:snapToGrid/>
        </w:rPr>
        <w:t>•</w:t>
      </w:r>
      <w:r w:rsidRPr="000D483E">
        <w:rPr>
          <w:snapToGrid/>
        </w:rPr>
        <w:tab/>
      </w:r>
      <w:r w:rsidRPr="000D483E">
        <w:t xml:space="preserve">aprueba por 21 votos a favor, 1 voto en contra y 0 abstenciones una recomendación para intervenir en el </w:t>
      </w:r>
      <w:r w:rsidRPr="000D483E">
        <w:rPr>
          <w:snapToGrid/>
        </w:rPr>
        <w:t>asunto T-679/24, Menacho/Comisión – Excepción de ilegalidad del artículo 77, apartado 1, del Estatuto de los Funcionarios y del artículo 11, apartado 2, del Anexo VIII del Estatuto de los Funcionarios – Posible intervención del Parlamento Europeo;</w:t>
      </w:r>
      <w:r w:rsidRPr="000D483E">
        <w:rPr>
          <w:color w:val="000000"/>
        </w:rPr>
        <w:t xml:space="preserve"> </w:t>
      </w:r>
    </w:p>
    <w:p w14:paraId="490D6F63" w14:textId="77777777" w:rsidR="006C3B2B" w:rsidRPr="000D483E" w:rsidRDefault="004F04D8" w:rsidP="006C3B2B">
      <w:pPr>
        <w:spacing w:before="240"/>
        <w:ind w:left="1134" w:hanging="567"/>
        <w:rPr>
          <w:snapToGrid/>
        </w:rPr>
      </w:pPr>
      <w:r w:rsidRPr="000D483E">
        <w:rPr>
          <w:snapToGrid/>
        </w:rPr>
        <w:t>•</w:t>
      </w:r>
      <w:r w:rsidRPr="000D483E">
        <w:rPr>
          <w:snapToGrid/>
        </w:rPr>
        <w:tab/>
      </w:r>
      <w:r w:rsidRPr="000D483E">
        <w:t xml:space="preserve">aprueba por 20 votos a favor, 0 votos en contra y 1 abstención una recomendación para intervenir en el </w:t>
      </w:r>
      <w:r w:rsidRPr="000D483E">
        <w:rPr>
          <w:snapToGrid/>
        </w:rPr>
        <w:t>asunto T-10/25, Stassin/Comisión – Excepción de ilegalidad del artículo 77, apartado 1, del Estatuto de los Funcionarios y del artículo 11, apartado 2, del Anexo VIII del Estatuto de los Funcionarios – Posible intervención del Parlamento Europeo.</w:t>
      </w:r>
    </w:p>
    <w:p w14:paraId="23770D72" w14:textId="726D2AB8" w:rsidR="006C3B2B" w:rsidRPr="000D483E" w:rsidRDefault="006C3B2B" w:rsidP="00244465">
      <w:pPr>
        <w:spacing w:before="240"/>
        <w:ind w:left="567" w:hanging="567"/>
        <w:rPr>
          <w:b/>
          <w:bCs/>
        </w:rPr>
      </w:pPr>
      <w:r w:rsidRPr="000D483E">
        <w:rPr>
          <w:b/>
        </w:rPr>
        <w:t>17.</w:t>
      </w:r>
      <w:r w:rsidRPr="000D483E">
        <w:tab/>
      </w:r>
      <w:r w:rsidRPr="000D483E">
        <w:rPr>
          <w:b/>
        </w:rPr>
        <w:t>Comprobación de credenciales (artículo 3)</w:t>
      </w:r>
    </w:p>
    <w:p w14:paraId="294B9825" w14:textId="77777777" w:rsidR="00072057" w:rsidRPr="000D483E" w:rsidRDefault="00072057" w:rsidP="00244465">
      <w:pPr>
        <w:spacing w:before="240"/>
        <w:ind w:left="567"/>
        <w:rPr>
          <w:bCs/>
        </w:rPr>
      </w:pPr>
      <w:r w:rsidRPr="000D483E">
        <w:t>Ponente permanente: Ilhan Kyuchyuk (presidente)</w:t>
      </w:r>
    </w:p>
    <w:p w14:paraId="54189317" w14:textId="51EE5543" w:rsidR="00072057" w:rsidRPr="000D483E" w:rsidRDefault="00BD1D3E" w:rsidP="00244465">
      <w:pPr>
        <w:spacing w:before="240"/>
        <w:ind w:left="567"/>
        <w:rPr>
          <w:bCs/>
        </w:rPr>
      </w:pPr>
      <w:r w:rsidRPr="000D483E">
        <w:br/>
      </w:r>
      <w:r w:rsidR="00072057" w:rsidRPr="000D483E">
        <w:t>La comisión verifica y aprueba a mano alzada las credenciales de los siguientes diputados:</w:t>
      </w:r>
    </w:p>
    <w:p w14:paraId="4DCFB66A" w14:textId="77777777" w:rsidR="00244465" w:rsidRPr="000D483E" w:rsidRDefault="00244465" w:rsidP="00244465">
      <w:pPr>
        <w:spacing w:before="240"/>
        <w:ind w:left="1134" w:hanging="425"/>
      </w:pPr>
      <w:r w:rsidRPr="000D483E">
        <w:t>•</w:t>
      </w:r>
      <w:r w:rsidRPr="000D483E">
        <w:tab/>
        <w:t>Sirpa Pietikäinen, en sustitución de Henna Virkkunen, a partir del 1 de diciembre de 2024;</w:t>
      </w:r>
    </w:p>
    <w:p w14:paraId="3495F147" w14:textId="77777777" w:rsidR="00244465" w:rsidRPr="000D483E" w:rsidRDefault="00244465" w:rsidP="00244465">
      <w:pPr>
        <w:spacing w:before="240"/>
        <w:ind w:left="1134" w:hanging="425"/>
      </w:pPr>
      <w:r w:rsidRPr="000D483E">
        <w:t>•</w:t>
      </w:r>
      <w:r w:rsidRPr="000D483E">
        <w:tab/>
        <w:t>Andi Cristea, en sustitución de Roxana Mînzatu, desde el 2 de diciembre de 2024;</w:t>
      </w:r>
    </w:p>
    <w:p w14:paraId="7755F26D" w14:textId="77777777" w:rsidR="00244465" w:rsidRPr="000D483E" w:rsidRDefault="00244465" w:rsidP="00244465">
      <w:pPr>
        <w:spacing w:before="240"/>
        <w:ind w:left="1134" w:hanging="425"/>
      </w:pPr>
      <w:r w:rsidRPr="000D483E">
        <w:t>•</w:t>
      </w:r>
      <w:r w:rsidRPr="000D483E">
        <w:tab/>
        <w:t>Liudas Mažylis, en sustitución de Andrius Kubilius, desde el 5 de diciembre de 2024.</w:t>
      </w:r>
    </w:p>
    <w:p w14:paraId="3742444C" w14:textId="77777777" w:rsidR="006C3B2B" w:rsidRPr="000D483E" w:rsidRDefault="006C3B2B" w:rsidP="00244465">
      <w:pPr>
        <w:spacing w:before="240"/>
        <w:ind w:left="567" w:hanging="567"/>
      </w:pPr>
      <w:r w:rsidRPr="000D483E">
        <w:rPr>
          <w:b/>
        </w:rPr>
        <w:t>18.</w:t>
      </w:r>
      <w:r w:rsidRPr="000D483E">
        <w:tab/>
      </w:r>
      <w:r w:rsidRPr="000D483E">
        <w:rPr>
          <w:b/>
        </w:rPr>
        <w:t>Duración del mandato (artículo 4)</w:t>
      </w:r>
    </w:p>
    <w:p w14:paraId="0442E577" w14:textId="77777777" w:rsidR="00244465" w:rsidRPr="000D483E" w:rsidRDefault="00244465" w:rsidP="00244465">
      <w:pPr>
        <w:spacing w:before="240"/>
        <w:ind w:left="567"/>
        <w:rPr>
          <w:b/>
          <w:bCs/>
          <w:i/>
          <w:iCs/>
        </w:rPr>
      </w:pPr>
      <w:r w:rsidRPr="000D483E">
        <w:t>Ninguno.</w:t>
      </w:r>
    </w:p>
    <w:p w14:paraId="1569AF25" w14:textId="77777777" w:rsidR="006C3B2B" w:rsidRPr="000D483E" w:rsidRDefault="006C3B2B" w:rsidP="006C3B2B">
      <w:pPr>
        <w:spacing w:before="240"/>
      </w:pPr>
      <w:r w:rsidRPr="000D483E">
        <w:rPr>
          <w:b/>
          <w:i/>
        </w:rPr>
        <w:t>*** Fin de la parte de la reunión a puerta cerrada ***</w:t>
      </w:r>
    </w:p>
    <w:p w14:paraId="1270D8AA" w14:textId="77777777" w:rsidR="006C3B2B" w:rsidRPr="000D483E" w:rsidRDefault="006C3B2B" w:rsidP="00746C99">
      <w:pPr>
        <w:spacing w:before="480"/>
        <w:ind w:left="567" w:hanging="567"/>
        <w:rPr>
          <w:b/>
          <w:bCs/>
        </w:rPr>
      </w:pPr>
      <w:r w:rsidRPr="000D483E">
        <w:rPr>
          <w:b/>
        </w:rPr>
        <w:t>19.</w:t>
      </w:r>
      <w:r w:rsidRPr="000D483E">
        <w:tab/>
      </w:r>
      <w:r w:rsidRPr="000D483E">
        <w:rPr>
          <w:b/>
        </w:rPr>
        <w:t>Votación de los proyectos piloto y las acciones preparatorias</w:t>
      </w:r>
    </w:p>
    <w:p w14:paraId="0E34AA68" w14:textId="77777777" w:rsidR="009B623A" w:rsidRPr="000D483E" w:rsidRDefault="009B623A" w:rsidP="00244465">
      <w:pPr>
        <w:spacing w:before="240"/>
        <w:ind w:left="567"/>
        <w:rPr>
          <w:bCs/>
          <w:snapToGrid/>
        </w:rPr>
      </w:pPr>
      <w:r w:rsidRPr="000D483E">
        <w:rPr>
          <w:b/>
        </w:rPr>
        <w:t>Decisión:</w:t>
      </w:r>
      <w:r w:rsidRPr="000D483E">
        <w:t xml:space="preserve"> Se aprueba por 20 votos a favor, 2 en contra y 4 abstenciones la siguiente propuesta de proyectos piloto y acciones preparatorias:</w:t>
      </w:r>
    </w:p>
    <w:p w14:paraId="157A178C" w14:textId="77777777" w:rsidR="009B623A" w:rsidRPr="000D483E" w:rsidRDefault="009B623A" w:rsidP="00244465">
      <w:pPr>
        <w:ind w:left="567"/>
        <w:rPr>
          <w:bCs/>
        </w:rPr>
      </w:pPr>
    </w:p>
    <w:p w14:paraId="07E61F71" w14:textId="77777777" w:rsidR="009B623A" w:rsidRPr="000D483E" w:rsidRDefault="00072057" w:rsidP="00244465">
      <w:pPr>
        <w:ind w:left="567"/>
        <w:rPr>
          <w:bCs/>
        </w:rPr>
      </w:pPr>
      <w:r w:rsidRPr="000D483E">
        <w:t>Asistente cívico de la UE a través de IA: Mejorar el acceso del público a la información y los servicios de la UE (autores: José Cepeda, Nacho Sanchez Amor, S&amp;D).</w:t>
      </w:r>
    </w:p>
    <w:p w14:paraId="2250F3C4" w14:textId="77777777" w:rsidR="009B623A" w:rsidRPr="000D483E" w:rsidRDefault="009B623A" w:rsidP="009B623A">
      <w:pPr>
        <w:rPr>
          <w:bCs/>
        </w:rPr>
      </w:pPr>
    </w:p>
    <w:p w14:paraId="16A46525" w14:textId="77777777" w:rsidR="006C3B2B" w:rsidRPr="000D483E" w:rsidRDefault="00244465" w:rsidP="00BD1D3E">
      <w:pPr>
        <w:tabs>
          <w:tab w:val="left" w:pos="567"/>
        </w:tabs>
        <w:spacing w:before="240"/>
        <w:ind w:left="737" w:hanging="737"/>
      </w:pPr>
      <w:r w:rsidRPr="000D483E">
        <w:rPr>
          <w:b/>
        </w:rPr>
        <w:t>20.</w:t>
      </w:r>
      <w:r w:rsidRPr="000D483E">
        <w:tab/>
      </w:r>
      <w:r w:rsidRPr="000D483E">
        <w:rPr>
          <w:b/>
        </w:rPr>
        <w:t>Informe de la Comisión sobre el Estado de Derecho en 2024</w:t>
      </w:r>
    </w:p>
    <w:p w14:paraId="3BC90619" w14:textId="77777777" w:rsidR="006C3B2B" w:rsidRPr="000D483E" w:rsidRDefault="006C3B2B" w:rsidP="006C3B2B">
      <w:pPr>
        <w:ind w:left="737"/>
      </w:pPr>
      <w:r w:rsidRPr="000D483E">
        <w:t>JURI/10/01288</w:t>
      </w:r>
    </w:p>
    <w:p w14:paraId="29FBB5C4" w14:textId="77777777" w:rsidR="006C3B2B" w:rsidRPr="000D483E" w:rsidRDefault="006C3B2B" w:rsidP="006C3B2B">
      <w:pPr>
        <w:tabs>
          <w:tab w:val="left" w:pos="1701"/>
          <w:tab w:val="left" w:pos="4110"/>
        </w:tabs>
        <w:ind w:left="737"/>
      </w:pPr>
      <w:r w:rsidRPr="000D483E">
        <w:tab/>
        <w:t>2024/2078(INI)</w:t>
      </w:r>
      <w:r w:rsidRPr="000D483E">
        <w:tab/>
      </w:r>
    </w:p>
    <w:p w14:paraId="3878DB06" w14:textId="77777777" w:rsidR="006C3B2B" w:rsidRPr="000D483E" w:rsidRDefault="006C3B2B" w:rsidP="006C3B2B">
      <w:pPr>
        <w:tabs>
          <w:tab w:val="left" w:pos="1701"/>
          <w:tab w:val="left" w:pos="4110"/>
        </w:tabs>
        <w:ind w:left="737"/>
        <w:rPr>
          <w:sz w:val="12"/>
          <w:szCs w:val="12"/>
        </w:rPr>
      </w:pP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3"/>
        <w:gridCol w:w="1334"/>
        <w:gridCol w:w="4056"/>
        <w:gridCol w:w="2454"/>
      </w:tblGrid>
      <w:tr w:rsidR="006C3B2B" w:rsidRPr="000D483E" w14:paraId="6CC0BFC6" w14:textId="77777777" w:rsidTr="006C3B2B">
        <w:trPr>
          <w:jc w:val="right"/>
        </w:trPr>
        <w:tc>
          <w:tcPr>
            <w:tcW w:w="8377" w:type="dxa"/>
            <w:gridSpan w:val="4"/>
            <w:tcBorders>
              <w:top w:val="nil"/>
              <w:left w:val="nil"/>
              <w:bottom w:val="nil"/>
              <w:right w:val="nil"/>
            </w:tcBorders>
            <w:shd w:val="clear" w:color="auto" w:fill="FFFFFF"/>
            <w:hideMark/>
          </w:tcPr>
          <w:p w14:paraId="0F773F36" w14:textId="77777777" w:rsidR="006C3B2B" w:rsidRPr="000D483E" w:rsidRDefault="006C3B2B">
            <w:pPr>
              <w:spacing w:line="256" w:lineRule="auto"/>
              <w:rPr>
                <w:szCs w:val="24"/>
              </w:rPr>
            </w:pPr>
            <w:r w:rsidRPr="000D483E">
              <w:t>Ponente de opinión:</w:t>
            </w:r>
          </w:p>
        </w:tc>
      </w:tr>
      <w:tr w:rsidR="006C3B2B" w:rsidRPr="000D483E" w14:paraId="7781774D" w14:textId="77777777" w:rsidTr="006C3B2B">
        <w:trPr>
          <w:jc w:val="right"/>
        </w:trPr>
        <w:tc>
          <w:tcPr>
            <w:tcW w:w="533" w:type="dxa"/>
            <w:tcBorders>
              <w:top w:val="nil"/>
              <w:left w:val="nil"/>
              <w:bottom w:val="nil"/>
              <w:right w:val="nil"/>
            </w:tcBorders>
            <w:shd w:val="clear" w:color="auto" w:fill="FFFFFF"/>
          </w:tcPr>
          <w:p w14:paraId="398A01DF" w14:textId="77777777" w:rsidR="006C3B2B" w:rsidRPr="000D483E" w:rsidRDefault="006C3B2B">
            <w:pPr>
              <w:spacing w:line="256" w:lineRule="auto"/>
            </w:pPr>
          </w:p>
        </w:tc>
        <w:tc>
          <w:tcPr>
            <w:tcW w:w="5390" w:type="dxa"/>
            <w:gridSpan w:val="2"/>
            <w:tcBorders>
              <w:top w:val="nil"/>
              <w:left w:val="nil"/>
              <w:bottom w:val="nil"/>
              <w:right w:val="nil"/>
            </w:tcBorders>
            <w:shd w:val="clear" w:color="auto" w:fill="FFFFFF"/>
            <w:hideMark/>
          </w:tcPr>
          <w:p w14:paraId="7E76940F" w14:textId="77777777" w:rsidR="006C3B2B" w:rsidRPr="000D483E" w:rsidRDefault="006C3B2B">
            <w:pPr>
              <w:spacing w:line="256" w:lineRule="auto"/>
            </w:pPr>
            <w:r w:rsidRPr="000D483E">
              <w:t>Ilhan Kyuchyuk (Renew)</w:t>
            </w:r>
          </w:p>
        </w:tc>
        <w:tc>
          <w:tcPr>
            <w:tcW w:w="2454" w:type="dxa"/>
            <w:tcBorders>
              <w:top w:val="nil"/>
              <w:left w:val="nil"/>
              <w:bottom w:val="nil"/>
              <w:right w:val="nil"/>
            </w:tcBorders>
            <w:shd w:val="clear" w:color="auto" w:fill="FFFFFF"/>
            <w:hideMark/>
          </w:tcPr>
          <w:p w14:paraId="261B11AA" w14:textId="77777777" w:rsidR="006C3B2B" w:rsidRPr="000D483E" w:rsidRDefault="006C3B2B">
            <w:pPr>
              <w:spacing w:line="256" w:lineRule="auto"/>
            </w:pPr>
            <w:r w:rsidRPr="000D483E">
              <w:t>PA – PE768.062v02-00</w:t>
            </w:r>
            <w:r w:rsidRPr="000D483E">
              <w:br/>
              <w:t>AM – PE770.073v01-00</w:t>
            </w:r>
          </w:p>
        </w:tc>
      </w:tr>
      <w:tr w:rsidR="006C3B2B" w:rsidRPr="000D483E" w14:paraId="4B7F2FB6" w14:textId="77777777" w:rsidTr="006C3B2B">
        <w:trPr>
          <w:jc w:val="right"/>
        </w:trPr>
        <w:tc>
          <w:tcPr>
            <w:tcW w:w="8377" w:type="dxa"/>
            <w:gridSpan w:val="4"/>
            <w:tcBorders>
              <w:top w:val="nil"/>
              <w:left w:val="nil"/>
              <w:bottom w:val="nil"/>
              <w:right w:val="nil"/>
            </w:tcBorders>
            <w:shd w:val="clear" w:color="auto" w:fill="FFFFFF"/>
            <w:hideMark/>
          </w:tcPr>
          <w:p w14:paraId="3CCACF4A" w14:textId="77777777" w:rsidR="006C3B2B" w:rsidRPr="000D483E" w:rsidRDefault="006C3B2B">
            <w:pPr>
              <w:spacing w:line="256" w:lineRule="auto"/>
            </w:pPr>
            <w:r w:rsidRPr="000D483E">
              <w:t>Fondo:</w:t>
            </w:r>
          </w:p>
        </w:tc>
      </w:tr>
      <w:tr w:rsidR="006C3B2B" w:rsidRPr="000D483E" w14:paraId="20F3B44F" w14:textId="77777777" w:rsidTr="006C3B2B">
        <w:trPr>
          <w:jc w:val="right"/>
        </w:trPr>
        <w:tc>
          <w:tcPr>
            <w:tcW w:w="533" w:type="dxa"/>
            <w:tcBorders>
              <w:top w:val="nil"/>
              <w:left w:val="nil"/>
              <w:bottom w:val="nil"/>
              <w:right w:val="nil"/>
            </w:tcBorders>
            <w:shd w:val="clear" w:color="auto" w:fill="FFFFFF"/>
          </w:tcPr>
          <w:p w14:paraId="69562D2F" w14:textId="77777777" w:rsidR="006C3B2B" w:rsidRPr="000D483E" w:rsidRDefault="006C3B2B">
            <w:pPr>
              <w:spacing w:line="256" w:lineRule="auto"/>
            </w:pPr>
          </w:p>
        </w:tc>
        <w:tc>
          <w:tcPr>
            <w:tcW w:w="1334" w:type="dxa"/>
            <w:tcBorders>
              <w:top w:val="nil"/>
              <w:left w:val="nil"/>
              <w:bottom w:val="nil"/>
              <w:right w:val="nil"/>
            </w:tcBorders>
            <w:shd w:val="clear" w:color="auto" w:fill="FFFFFF"/>
            <w:hideMark/>
          </w:tcPr>
          <w:p w14:paraId="2A105CA3" w14:textId="77777777" w:rsidR="006C3B2B" w:rsidRPr="000D483E" w:rsidRDefault="006C3B2B">
            <w:pPr>
              <w:spacing w:line="256" w:lineRule="auto"/>
            </w:pPr>
            <w:r w:rsidRPr="000D483E">
              <w:t>LIBE</w:t>
            </w:r>
          </w:p>
        </w:tc>
        <w:tc>
          <w:tcPr>
            <w:tcW w:w="4056" w:type="dxa"/>
            <w:tcBorders>
              <w:top w:val="nil"/>
              <w:left w:val="nil"/>
              <w:bottom w:val="nil"/>
              <w:right w:val="nil"/>
            </w:tcBorders>
            <w:shd w:val="clear" w:color="auto" w:fill="FFFFFF"/>
            <w:hideMark/>
          </w:tcPr>
          <w:p w14:paraId="50BE96A8" w14:textId="77777777" w:rsidR="006C3B2B" w:rsidRPr="000D483E" w:rsidRDefault="006C3B2B">
            <w:pPr>
              <w:spacing w:line="256" w:lineRule="auto"/>
            </w:pPr>
            <w:r w:rsidRPr="000D483E">
              <w:t>Ana Catarina Mendes (S&amp;D)</w:t>
            </w:r>
          </w:p>
        </w:tc>
        <w:tc>
          <w:tcPr>
            <w:tcW w:w="2454" w:type="dxa"/>
            <w:tcBorders>
              <w:top w:val="nil"/>
              <w:left w:val="nil"/>
              <w:bottom w:val="nil"/>
              <w:right w:val="nil"/>
            </w:tcBorders>
            <w:shd w:val="clear" w:color="auto" w:fill="FFFFFF"/>
            <w:hideMark/>
          </w:tcPr>
          <w:p w14:paraId="3AA682C6" w14:textId="77777777" w:rsidR="006C3B2B" w:rsidRPr="000D483E" w:rsidRDefault="006C3B2B">
            <w:pPr>
              <w:spacing w:line="256" w:lineRule="auto"/>
            </w:pPr>
            <w:r w:rsidRPr="000D483E">
              <w:t>PR – PE767.867v01-00</w:t>
            </w:r>
            <w:r w:rsidRPr="000D483E">
              <w:br/>
              <w:t>AM – PE768.144v01-00</w:t>
            </w:r>
            <w:r w:rsidRPr="000D483E">
              <w:br/>
              <w:t>AM – PE769.959v01-00</w:t>
            </w:r>
            <w:r w:rsidRPr="000D483E">
              <w:br/>
              <w:t>AM – PE769.958v01-00</w:t>
            </w:r>
          </w:p>
        </w:tc>
      </w:tr>
    </w:tbl>
    <w:p w14:paraId="4058EE07" w14:textId="77777777" w:rsidR="006C3B2B" w:rsidRPr="000D483E" w:rsidRDefault="001652EE" w:rsidP="001652EE">
      <w:pPr>
        <w:tabs>
          <w:tab w:val="left" w:pos="1106"/>
          <w:tab w:val="left" w:pos="1137"/>
          <w:tab w:val="right" w:pos="9065"/>
        </w:tabs>
        <w:autoSpaceDE w:val="0"/>
        <w:autoSpaceDN w:val="0"/>
        <w:adjustRightInd w:val="0"/>
        <w:ind w:left="1137" w:hanging="400"/>
      </w:pPr>
      <w:r w:rsidRPr="000D483E">
        <w:rPr>
          <w:rFonts w:ascii="Symbol" w:hAnsi="Symbol"/>
          <w:color w:val="000000"/>
        </w:rPr>
        <w:t></w:t>
      </w:r>
      <w:r w:rsidRPr="000D483E">
        <w:rPr>
          <w:rFonts w:ascii="Symbol" w:hAnsi="Symbol"/>
          <w:color w:val="000000"/>
        </w:rPr>
        <w:tab/>
      </w:r>
      <w:r w:rsidRPr="000D483E">
        <w:t>Aprobación del proyecto de opinión</w:t>
      </w:r>
    </w:p>
    <w:p w14:paraId="2EB04648" w14:textId="77777777" w:rsidR="006C3B2B" w:rsidRPr="000D483E" w:rsidRDefault="001652EE" w:rsidP="001652EE">
      <w:pPr>
        <w:tabs>
          <w:tab w:val="left" w:pos="1106"/>
          <w:tab w:val="left" w:pos="1137"/>
          <w:tab w:val="right" w:pos="9065"/>
        </w:tabs>
        <w:autoSpaceDE w:val="0"/>
        <w:autoSpaceDN w:val="0"/>
        <w:adjustRightInd w:val="0"/>
        <w:ind w:left="1137" w:hanging="400"/>
      </w:pPr>
      <w:r w:rsidRPr="000D483E">
        <w:rPr>
          <w:rFonts w:ascii="Symbol" w:hAnsi="Symbol"/>
          <w:color w:val="000000"/>
        </w:rPr>
        <w:t></w:t>
      </w:r>
      <w:r w:rsidRPr="000D483E">
        <w:rPr>
          <w:rFonts w:ascii="Symbol" w:hAnsi="Symbol"/>
          <w:color w:val="000000"/>
        </w:rPr>
        <w:tab/>
      </w:r>
      <w:r w:rsidRPr="000D483E">
        <w:t>Plazo de presentación de enmiendas:</w:t>
      </w:r>
      <w:r w:rsidRPr="000D483E">
        <w:rPr>
          <w:b/>
        </w:rPr>
        <w:t xml:space="preserve"> 25 de febrero de 2025, a las 17.00 horas</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244465" w:rsidRPr="000D483E" w14:paraId="59413A47" w14:textId="77777777" w:rsidTr="00244465">
        <w:trPr>
          <w:cantSplit/>
          <w:jc w:val="right"/>
        </w:trPr>
        <w:tc>
          <w:tcPr>
            <w:tcW w:w="1440" w:type="dxa"/>
            <w:tcBorders>
              <w:top w:val="nil"/>
              <w:left w:val="nil"/>
              <w:bottom w:val="nil"/>
              <w:right w:val="nil"/>
            </w:tcBorders>
            <w:shd w:val="clear" w:color="auto" w:fill="FFFFFF"/>
            <w:hideMark/>
          </w:tcPr>
          <w:p w14:paraId="3B84F36D" w14:textId="77777777" w:rsidR="00244465" w:rsidRPr="000D483E" w:rsidRDefault="00244465" w:rsidP="00244465">
            <w:pPr>
              <w:spacing w:before="120" w:after="240" w:line="256" w:lineRule="auto"/>
              <w:ind w:left="142"/>
            </w:pPr>
            <w:r w:rsidRPr="000D483E">
              <w:rPr>
                <w:b/>
              </w:rPr>
              <w:t>Decisión:</w:t>
            </w:r>
          </w:p>
        </w:tc>
        <w:tc>
          <w:tcPr>
            <w:tcW w:w="7101" w:type="dxa"/>
            <w:tcBorders>
              <w:top w:val="nil"/>
              <w:left w:val="nil"/>
              <w:bottom w:val="nil"/>
              <w:right w:val="nil"/>
            </w:tcBorders>
            <w:shd w:val="clear" w:color="auto" w:fill="FFFFFF"/>
            <w:hideMark/>
          </w:tcPr>
          <w:p w14:paraId="767B6A12" w14:textId="77777777" w:rsidR="00B37F7E" w:rsidRPr="000D483E" w:rsidRDefault="00C86724" w:rsidP="00B37F7E">
            <w:pPr>
              <w:spacing w:before="120" w:after="240" w:line="256" w:lineRule="auto"/>
            </w:pPr>
            <w:r w:rsidRPr="000D483E">
              <w:t xml:space="preserve">Se aprueban las enmiendas siguientes: COMP 1 – 13 y 14 – 18, 31, 32, 5 – 7, 46, 48, 62, 67, 81, 102, 103, 125, 128, 12, 135, 13, 137, 140, 142 – 145, 149, 151, 154, 29 y 30. </w:t>
            </w:r>
          </w:p>
          <w:p w14:paraId="7D62FAEC" w14:textId="05F76CB1" w:rsidR="00C86724" w:rsidRPr="000D483E" w:rsidRDefault="001652EE" w:rsidP="00C42051">
            <w:pPr>
              <w:spacing w:before="120" w:after="240" w:line="256" w:lineRule="auto"/>
              <w:rPr>
                <w:snapToGrid/>
                <w:sz w:val="22"/>
              </w:rPr>
            </w:pPr>
            <w:r w:rsidRPr="000D483E">
              <w:t>Se aprueba el proyecto de informe por 15 votos a favor, 7 votos en contra y 0 abstenciones.</w:t>
            </w:r>
          </w:p>
        </w:tc>
      </w:tr>
    </w:tbl>
    <w:p w14:paraId="36658A17" w14:textId="77777777" w:rsidR="00244465" w:rsidRPr="000D483E" w:rsidRDefault="00244465" w:rsidP="00244465">
      <w:pPr>
        <w:spacing w:before="240"/>
        <w:rPr>
          <w:snapToGrid/>
        </w:rPr>
      </w:pPr>
      <w:r w:rsidRPr="000D483E">
        <w:rPr>
          <w:b/>
          <w:i/>
        </w:rPr>
        <w:t>*** Fin del turno de votaciones ***</w:t>
      </w:r>
    </w:p>
    <w:p w14:paraId="706F5517" w14:textId="77777777" w:rsidR="00244465" w:rsidRPr="000D483E" w:rsidRDefault="00244465" w:rsidP="00244465">
      <w:pPr>
        <w:spacing w:before="240"/>
        <w:rPr>
          <w:bCs/>
          <w:snapToGrid/>
        </w:rPr>
      </w:pPr>
      <w:r w:rsidRPr="000D483E">
        <w:t>La reunión se suspende a las 12.29 horas.</w:t>
      </w:r>
    </w:p>
    <w:p w14:paraId="7A205128" w14:textId="77777777" w:rsidR="00244465" w:rsidRPr="000D483E" w:rsidRDefault="00424451" w:rsidP="00C42051">
      <w:pPr>
        <w:widowControl/>
        <w:spacing w:before="240"/>
      </w:pPr>
      <w:r w:rsidRPr="000D483E">
        <w:t>La reunión se reanuda a las 14.36 horas con la audiencia conjunta con EMPL (véase el acta correspondiente).</w:t>
      </w:r>
    </w:p>
    <w:p w14:paraId="44D66AD6" w14:textId="77777777" w:rsidR="00244465" w:rsidRPr="000D483E" w:rsidRDefault="00244465" w:rsidP="00424451">
      <w:pPr>
        <w:spacing w:before="360"/>
        <w:rPr>
          <w:snapToGrid/>
        </w:rPr>
      </w:pPr>
      <w:r w:rsidRPr="000D483E">
        <w:rPr>
          <w:b/>
        </w:rPr>
        <w:t>18 de marzo de 2025, de las 14.30 a las 16.30 horas</w:t>
      </w:r>
    </w:p>
    <w:p w14:paraId="70CD5E98" w14:textId="77777777" w:rsidR="00424451" w:rsidRPr="000D483E" w:rsidRDefault="00424451" w:rsidP="00746C99">
      <w:pPr>
        <w:spacing w:before="480"/>
        <w:ind w:left="567" w:hanging="567"/>
        <w:rPr>
          <w:snapToGrid/>
        </w:rPr>
      </w:pPr>
      <w:r w:rsidRPr="000D483E">
        <w:rPr>
          <w:b/>
        </w:rPr>
        <w:t>21.</w:t>
      </w:r>
      <w:r w:rsidRPr="000D483E">
        <w:rPr>
          <w:b/>
        </w:rPr>
        <w:tab/>
        <w:t>Audiencia conjunta</w:t>
      </w:r>
    </w:p>
    <w:p w14:paraId="11B2D8AB" w14:textId="77777777" w:rsidR="00424451" w:rsidRPr="000D483E" w:rsidRDefault="00424451" w:rsidP="00424451">
      <w:pPr>
        <w:spacing w:before="120" w:line="320" w:lineRule="atLeast"/>
        <w:ind w:left="567" w:hanging="567"/>
      </w:pPr>
      <w:r w:rsidRPr="000D483E">
        <w:tab/>
        <w:t>Audiencia conjunta de las comisiones EMPL y JURI sobre la protección y promoción de los derechos de los niños acogidos a cuidados alternativos.</w:t>
      </w:r>
    </w:p>
    <w:p w14:paraId="152EDDE2" w14:textId="0F22C9BF" w:rsidR="009A79A8" w:rsidRPr="000D483E" w:rsidRDefault="009A79A8" w:rsidP="00424451">
      <w:pPr>
        <w:spacing w:before="120" w:line="320" w:lineRule="atLeast"/>
        <w:ind w:left="567" w:hanging="567"/>
        <w:rPr>
          <w:rFonts w:eastAsiaTheme="minorEastAsia"/>
          <w:bCs/>
          <w:color w:val="000000"/>
          <w:szCs w:val="24"/>
        </w:rPr>
      </w:pPr>
      <w:r w:rsidRPr="000D483E">
        <w:tab/>
      </w:r>
      <w:r w:rsidRPr="000D483E">
        <w:rPr>
          <w:b/>
          <w:color w:val="000000"/>
        </w:rPr>
        <w:t>Intervienen:</w:t>
      </w:r>
      <w:r w:rsidRPr="000D483E">
        <w:rPr>
          <w:color w:val="000000"/>
        </w:rPr>
        <w:t xml:space="preserve"> Li Andersson (presidenta de la Comisión EMPL), Ilhan Kyuchyuk (presidente de la Comisión JURI), Ewa Kopacz (vicepresidenta y coordinadora del PE para los Derechos del Niño), Glenn Micallef (comisario de Equidad Intergeneracional, Juventud, Cultura y Deporte), Elina Pekkarinen (defensora del menor en Finlandia, presidenta de la Red Europea de Defensores del Menor (ENOC)), Alfonso Lara Montero (director ejecutivo de la Red Social Europea), Daja Wenke (investigadora independiente y analista de políticas, Derechos del Niño – aplicación de las normas internacionales), Mara van der Poel (asesora jurídica/coordinadora de la Autoridad Central para Asuntos Internacionales de la Infancia, Ministerio de Justicia y Seguridad de los Países Bajos), Rieke Gremmen (asesora jurídica en la Junta de Atención y Protección de Menores (RdvK, Ministerio de Justicia y Seguridad de los Países Bajos), Maria Dantcheva (directora adjunta de programa de SOS Aldeas Infantiles para Europa Central y Oriental y Oriente Próximo), Robbie Gilligan (</w:t>
      </w:r>
      <w:r w:rsidRPr="000D483E">
        <w:rPr>
          <w:i/>
          <w:iCs/>
          <w:color w:val="000000"/>
        </w:rPr>
        <w:t>Fellow Emeritus</w:t>
      </w:r>
      <w:r w:rsidRPr="000D483E">
        <w:rPr>
          <w:color w:val="000000"/>
        </w:rPr>
        <w:t xml:space="preserve"> en Trabajo Social y Política Social, Trinity College de Dublín), Caterina Chinnici (PPE), Marlena Maląg (ECR), Hristo Petrov (Renew), Kathleen Funchion (The Left) </w:t>
      </w:r>
    </w:p>
    <w:p w14:paraId="03264A54" w14:textId="77777777" w:rsidR="00424451" w:rsidRPr="000D483E" w:rsidRDefault="00424451" w:rsidP="00424451">
      <w:pPr>
        <w:spacing w:before="240"/>
        <w:rPr>
          <w:bCs/>
          <w:snapToGrid/>
        </w:rPr>
      </w:pPr>
      <w:r w:rsidRPr="000D483E">
        <w:t>La reunión se suspende a las 16.29 horas.</w:t>
      </w:r>
    </w:p>
    <w:p w14:paraId="6EFE2F10" w14:textId="77777777" w:rsidR="00424451" w:rsidRPr="000D483E" w:rsidRDefault="00424451" w:rsidP="00424451">
      <w:pPr>
        <w:spacing w:before="240"/>
      </w:pPr>
      <w:r w:rsidRPr="000D483E">
        <w:t>La reunión se reanuda a las 16.50 horas bajo la presidencia de Ilhan Kyuchyuk (presidente).</w:t>
      </w:r>
    </w:p>
    <w:p w14:paraId="28605BA6" w14:textId="77777777" w:rsidR="00424451" w:rsidRPr="000D483E" w:rsidRDefault="00424451" w:rsidP="00424451">
      <w:pPr>
        <w:spacing w:before="600"/>
        <w:rPr>
          <w:snapToGrid/>
        </w:rPr>
      </w:pPr>
      <w:r w:rsidRPr="000D483E">
        <w:rPr>
          <w:b/>
        </w:rPr>
        <w:t>18 de marzo de 2025, de las 16.45 a las 18.30 horas</w:t>
      </w:r>
    </w:p>
    <w:p w14:paraId="13A8A9D4" w14:textId="77777777" w:rsidR="00424451" w:rsidRPr="000D483E" w:rsidRDefault="00424451" w:rsidP="00424451">
      <w:pPr>
        <w:spacing w:before="240"/>
      </w:pPr>
      <w:r w:rsidRPr="000D483E">
        <w:rPr>
          <w:b/>
          <w:i/>
        </w:rPr>
        <w:t>*** A puerta cerrada ***</w:t>
      </w:r>
    </w:p>
    <w:p w14:paraId="4887D82C" w14:textId="77777777" w:rsidR="00424451" w:rsidRPr="000D483E" w:rsidRDefault="00424451" w:rsidP="00424451">
      <w:pPr>
        <w:spacing w:before="240"/>
        <w:ind w:left="567" w:hanging="567"/>
        <w:rPr>
          <w:snapToGrid/>
        </w:rPr>
      </w:pPr>
      <w:r w:rsidRPr="000D483E">
        <w:rPr>
          <w:b/>
        </w:rPr>
        <w:t>22.</w:t>
      </w:r>
      <w:r w:rsidRPr="000D483E">
        <w:rPr>
          <w:b/>
        </w:rPr>
        <w:tab/>
        <w:t>Suplicatorio de suspensión de la inmunidad de Petras Gražulis</w:t>
      </w:r>
    </w:p>
    <w:p w14:paraId="1E7CE5A1" w14:textId="77777777" w:rsidR="00424451" w:rsidRPr="000D483E" w:rsidRDefault="00424451" w:rsidP="00424451">
      <w:r w:rsidRPr="000D483E">
        <w:tab/>
        <w:t>JURI/10/01310</w:t>
      </w:r>
    </w:p>
    <w:p w14:paraId="38821C91" w14:textId="77777777" w:rsidR="00424451" w:rsidRPr="000D483E" w:rsidRDefault="00424451" w:rsidP="00424451">
      <w:pPr>
        <w:spacing w:after="120"/>
      </w:pPr>
      <w:r w:rsidRPr="000D483E">
        <w:tab/>
      </w:r>
      <w:r w:rsidRPr="000D483E">
        <w:tab/>
        <w:t>2024/2089(IMM)</w:t>
      </w:r>
      <w:r w:rsidRPr="000D483E">
        <w:tab/>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424451" w:rsidRPr="000D483E" w14:paraId="6982195D" w14:textId="77777777" w:rsidTr="00424451">
        <w:trPr>
          <w:cantSplit/>
          <w:jc w:val="right"/>
        </w:trPr>
        <w:tc>
          <w:tcPr>
            <w:tcW w:w="8539" w:type="dxa"/>
            <w:gridSpan w:val="3"/>
            <w:tcBorders>
              <w:top w:val="nil"/>
              <w:left w:val="nil"/>
              <w:bottom w:val="nil"/>
              <w:right w:val="nil"/>
            </w:tcBorders>
            <w:shd w:val="clear" w:color="auto" w:fill="FFFFFF"/>
            <w:hideMark/>
          </w:tcPr>
          <w:p w14:paraId="728EC0A9" w14:textId="77777777" w:rsidR="00424451" w:rsidRPr="000D483E" w:rsidRDefault="00424451">
            <w:pPr>
              <w:spacing w:line="256" w:lineRule="auto"/>
            </w:pPr>
            <w:r w:rsidRPr="000D483E">
              <w:t>Ponente:</w:t>
            </w:r>
          </w:p>
        </w:tc>
      </w:tr>
      <w:tr w:rsidR="00424451" w:rsidRPr="000D483E" w14:paraId="2F69A519" w14:textId="77777777" w:rsidTr="00424451">
        <w:trPr>
          <w:cantSplit/>
          <w:jc w:val="right"/>
        </w:trPr>
        <w:tc>
          <w:tcPr>
            <w:tcW w:w="534" w:type="dxa"/>
            <w:tcBorders>
              <w:top w:val="nil"/>
              <w:left w:val="nil"/>
              <w:bottom w:val="nil"/>
              <w:right w:val="nil"/>
            </w:tcBorders>
            <w:shd w:val="clear" w:color="auto" w:fill="FFFFFF"/>
          </w:tcPr>
          <w:p w14:paraId="3F13FC4C" w14:textId="77777777" w:rsidR="00424451" w:rsidRPr="000D483E" w:rsidRDefault="00424451">
            <w:pPr>
              <w:spacing w:line="256" w:lineRule="auto"/>
            </w:pPr>
          </w:p>
        </w:tc>
        <w:tc>
          <w:tcPr>
            <w:tcW w:w="5585" w:type="dxa"/>
            <w:tcBorders>
              <w:top w:val="nil"/>
              <w:left w:val="nil"/>
              <w:bottom w:val="nil"/>
              <w:right w:val="nil"/>
            </w:tcBorders>
            <w:shd w:val="clear" w:color="auto" w:fill="FFFFFF"/>
            <w:hideMark/>
          </w:tcPr>
          <w:p w14:paraId="7CC2BE95" w14:textId="77777777" w:rsidR="00424451" w:rsidRPr="000D483E" w:rsidRDefault="00424451">
            <w:pPr>
              <w:spacing w:line="256" w:lineRule="auto"/>
            </w:pPr>
            <w:r w:rsidRPr="000D483E">
              <w:t>Pascale Piera (PfE)</w:t>
            </w:r>
          </w:p>
        </w:tc>
        <w:tc>
          <w:tcPr>
            <w:tcW w:w="2420" w:type="dxa"/>
            <w:tcBorders>
              <w:top w:val="nil"/>
              <w:left w:val="nil"/>
              <w:bottom w:val="nil"/>
              <w:right w:val="nil"/>
            </w:tcBorders>
            <w:shd w:val="clear" w:color="auto" w:fill="FFFFFF"/>
          </w:tcPr>
          <w:p w14:paraId="56164533" w14:textId="77777777" w:rsidR="00424451" w:rsidRPr="000D483E" w:rsidRDefault="00424451">
            <w:pPr>
              <w:spacing w:line="256" w:lineRule="auto"/>
            </w:pPr>
          </w:p>
        </w:tc>
      </w:tr>
      <w:tr w:rsidR="00424451" w:rsidRPr="000D483E" w14:paraId="377477F9" w14:textId="77777777" w:rsidTr="00424451">
        <w:trPr>
          <w:cantSplit/>
          <w:jc w:val="right"/>
        </w:trPr>
        <w:tc>
          <w:tcPr>
            <w:tcW w:w="8539" w:type="dxa"/>
            <w:gridSpan w:val="3"/>
            <w:tcBorders>
              <w:top w:val="nil"/>
              <w:left w:val="nil"/>
              <w:bottom w:val="nil"/>
              <w:right w:val="nil"/>
            </w:tcBorders>
            <w:shd w:val="clear" w:color="auto" w:fill="FFFFFF"/>
            <w:hideMark/>
          </w:tcPr>
          <w:p w14:paraId="02EF7552" w14:textId="77777777" w:rsidR="00424451" w:rsidRPr="000D483E" w:rsidRDefault="00424451">
            <w:pPr>
              <w:spacing w:line="256" w:lineRule="auto"/>
            </w:pPr>
            <w:r w:rsidRPr="000D483E">
              <w:t>Fondo:</w:t>
            </w:r>
          </w:p>
        </w:tc>
      </w:tr>
      <w:tr w:rsidR="00424451" w:rsidRPr="000D483E" w14:paraId="1E8CFA32" w14:textId="77777777" w:rsidTr="00424451">
        <w:trPr>
          <w:cantSplit/>
          <w:jc w:val="right"/>
        </w:trPr>
        <w:tc>
          <w:tcPr>
            <w:tcW w:w="534" w:type="dxa"/>
            <w:tcBorders>
              <w:top w:val="nil"/>
              <w:left w:val="nil"/>
              <w:bottom w:val="nil"/>
              <w:right w:val="nil"/>
            </w:tcBorders>
            <w:shd w:val="clear" w:color="auto" w:fill="FFFFFF"/>
          </w:tcPr>
          <w:p w14:paraId="0A2B533F" w14:textId="77777777" w:rsidR="00424451" w:rsidRPr="000D483E" w:rsidRDefault="00424451">
            <w:pPr>
              <w:spacing w:line="256" w:lineRule="auto"/>
            </w:pPr>
          </w:p>
        </w:tc>
        <w:tc>
          <w:tcPr>
            <w:tcW w:w="8005" w:type="dxa"/>
            <w:gridSpan w:val="2"/>
            <w:tcBorders>
              <w:top w:val="nil"/>
              <w:left w:val="nil"/>
              <w:bottom w:val="nil"/>
              <w:right w:val="nil"/>
            </w:tcBorders>
            <w:shd w:val="clear" w:color="auto" w:fill="FFFFFF"/>
            <w:hideMark/>
          </w:tcPr>
          <w:p w14:paraId="3B253C74" w14:textId="77777777" w:rsidR="00424451" w:rsidRPr="000D483E" w:rsidRDefault="00424451">
            <w:pPr>
              <w:spacing w:line="256" w:lineRule="auto"/>
            </w:pPr>
            <w:r w:rsidRPr="000D483E">
              <w:t>JURI</w:t>
            </w:r>
          </w:p>
        </w:tc>
      </w:tr>
    </w:tbl>
    <w:p w14:paraId="216711A7" w14:textId="77777777" w:rsidR="00424451" w:rsidRPr="000D483E" w:rsidRDefault="001652EE" w:rsidP="001652EE">
      <w:pPr>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Audiencia</w:t>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424451" w:rsidRPr="000D483E" w14:paraId="55E29597" w14:textId="77777777" w:rsidTr="00424451">
        <w:trPr>
          <w:cantSplit/>
          <w:jc w:val="right"/>
        </w:trPr>
        <w:tc>
          <w:tcPr>
            <w:tcW w:w="1440" w:type="dxa"/>
            <w:tcBorders>
              <w:top w:val="nil"/>
              <w:left w:val="nil"/>
              <w:bottom w:val="nil"/>
              <w:right w:val="nil"/>
            </w:tcBorders>
            <w:shd w:val="clear" w:color="auto" w:fill="FFFFFF"/>
            <w:hideMark/>
          </w:tcPr>
          <w:p w14:paraId="0A1D0412" w14:textId="77777777" w:rsidR="00424451" w:rsidRPr="000D483E" w:rsidRDefault="00424451">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1631D632" w14:textId="77777777" w:rsidR="00424451" w:rsidRPr="000D483E" w:rsidRDefault="00424451">
            <w:pPr>
              <w:spacing w:before="120" w:after="240" w:line="256" w:lineRule="auto"/>
            </w:pPr>
            <w:r w:rsidRPr="000D483E">
              <w:t>La comisión celebra una audiencia.</w:t>
            </w:r>
          </w:p>
          <w:p w14:paraId="10F303B9" w14:textId="77777777" w:rsidR="00424451" w:rsidRPr="000D483E" w:rsidRDefault="00424451">
            <w:pPr>
              <w:spacing w:before="120" w:after="240" w:line="256" w:lineRule="auto"/>
            </w:pPr>
            <w:r w:rsidRPr="000D483E">
              <w:t>Posteriormente, la comisión mantiene un intercambio de puntos de vista.</w:t>
            </w:r>
          </w:p>
        </w:tc>
      </w:tr>
    </w:tbl>
    <w:p w14:paraId="7091A356" w14:textId="77777777" w:rsidR="00424451" w:rsidRPr="000D483E" w:rsidRDefault="00424451" w:rsidP="00424451">
      <w:pPr>
        <w:rPr>
          <w:snapToGrid/>
        </w:rPr>
      </w:pPr>
      <w:r w:rsidRPr="000D483E">
        <w:rPr>
          <w:b/>
          <w:i/>
        </w:rPr>
        <w:t>*** Fin de la parte de la reunión a puerta cerrada ***</w:t>
      </w:r>
    </w:p>
    <w:p w14:paraId="1E340026" w14:textId="77777777" w:rsidR="00424451" w:rsidRPr="000D483E" w:rsidRDefault="00424451" w:rsidP="00424451">
      <w:pPr>
        <w:spacing w:before="240"/>
        <w:ind w:left="567" w:hanging="567"/>
        <w:rPr>
          <w:snapToGrid/>
        </w:rPr>
      </w:pPr>
      <w:r w:rsidRPr="000D483E">
        <w:rPr>
          <w:b/>
        </w:rPr>
        <w:t>23.</w:t>
      </w:r>
      <w:r w:rsidRPr="000D483E">
        <w:t xml:space="preserve"> </w:t>
      </w:r>
      <w:r w:rsidRPr="000D483E">
        <w:rPr>
          <w:b/>
        </w:rPr>
        <w:tab/>
        <w:t>Establecimiento en el mercado interior de obligaciones armonizadas de transparencia en la representación de intereses en nombre de terceros países y por la que se modifica la Directiva (UE) 2019/1937</w:t>
      </w:r>
    </w:p>
    <w:p w14:paraId="4BF6667B" w14:textId="77777777" w:rsidR="00424451" w:rsidRPr="000D483E" w:rsidRDefault="00424451" w:rsidP="00424451">
      <w:r w:rsidRPr="000D483E">
        <w:tab/>
        <w:t>JURI/10/00322</w:t>
      </w:r>
    </w:p>
    <w:p w14:paraId="46C64AC2" w14:textId="77777777" w:rsidR="00424451" w:rsidRPr="000D483E" w:rsidRDefault="00424451" w:rsidP="00424451">
      <w:pPr>
        <w:spacing w:after="120"/>
      </w:pPr>
      <w:r w:rsidRPr="000D483E">
        <w:tab/>
        <w:t>***I</w:t>
      </w:r>
      <w:r w:rsidRPr="000D483E">
        <w:tab/>
        <w:t>2023/0463(COD)</w:t>
      </w:r>
      <w:r w:rsidRPr="000D483E">
        <w:tab/>
        <w:t>COM(2023)0637 – C9-0464/2023</w:t>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1419"/>
        <w:gridCol w:w="4166"/>
        <w:gridCol w:w="2420"/>
      </w:tblGrid>
      <w:tr w:rsidR="00424451" w:rsidRPr="000D483E" w14:paraId="603A7940" w14:textId="77777777" w:rsidTr="00424451">
        <w:trPr>
          <w:cantSplit/>
          <w:jc w:val="right"/>
        </w:trPr>
        <w:tc>
          <w:tcPr>
            <w:tcW w:w="8539" w:type="dxa"/>
            <w:gridSpan w:val="4"/>
            <w:tcBorders>
              <w:top w:val="nil"/>
              <w:left w:val="nil"/>
              <w:bottom w:val="nil"/>
              <w:right w:val="nil"/>
            </w:tcBorders>
            <w:shd w:val="clear" w:color="auto" w:fill="FFFFFF"/>
            <w:hideMark/>
          </w:tcPr>
          <w:p w14:paraId="402ED8A8" w14:textId="77777777" w:rsidR="00424451" w:rsidRPr="000D483E" w:rsidRDefault="00424451">
            <w:pPr>
              <w:spacing w:line="256" w:lineRule="auto"/>
            </w:pPr>
            <w:r w:rsidRPr="000D483E">
              <w:t>Ponente de opinión:</w:t>
            </w:r>
          </w:p>
        </w:tc>
      </w:tr>
      <w:tr w:rsidR="00424451" w:rsidRPr="000D483E" w14:paraId="7B628314" w14:textId="77777777" w:rsidTr="00424451">
        <w:trPr>
          <w:cantSplit/>
          <w:jc w:val="right"/>
        </w:trPr>
        <w:tc>
          <w:tcPr>
            <w:tcW w:w="534" w:type="dxa"/>
            <w:tcBorders>
              <w:top w:val="nil"/>
              <w:left w:val="nil"/>
              <w:bottom w:val="nil"/>
              <w:right w:val="nil"/>
            </w:tcBorders>
            <w:shd w:val="clear" w:color="auto" w:fill="FFFFFF"/>
          </w:tcPr>
          <w:p w14:paraId="3E4A6C62" w14:textId="77777777" w:rsidR="00424451" w:rsidRPr="000D483E" w:rsidRDefault="00424451">
            <w:pPr>
              <w:spacing w:line="256" w:lineRule="auto"/>
            </w:pPr>
          </w:p>
        </w:tc>
        <w:tc>
          <w:tcPr>
            <w:tcW w:w="5585" w:type="dxa"/>
            <w:gridSpan w:val="2"/>
            <w:tcBorders>
              <w:top w:val="nil"/>
              <w:left w:val="nil"/>
              <w:bottom w:val="nil"/>
              <w:right w:val="nil"/>
            </w:tcBorders>
            <w:shd w:val="clear" w:color="auto" w:fill="FFFFFF"/>
            <w:hideMark/>
          </w:tcPr>
          <w:p w14:paraId="482CC72A" w14:textId="77777777" w:rsidR="00424451" w:rsidRPr="000D483E" w:rsidRDefault="00424451">
            <w:pPr>
              <w:spacing w:line="256" w:lineRule="auto"/>
            </w:pPr>
            <w:r w:rsidRPr="000D483E">
              <w:t>Pascale Piera (PfE)</w:t>
            </w:r>
          </w:p>
        </w:tc>
        <w:tc>
          <w:tcPr>
            <w:tcW w:w="2420" w:type="dxa"/>
            <w:tcBorders>
              <w:top w:val="nil"/>
              <w:left w:val="nil"/>
              <w:bottom w:val="nil"/>
              <w:right w:val="nil"/>
            </w:tcBorders>
            <w:shd w:val="clear" w:color="auto" w:fill="FFFFFF"/>
            <w:hideMark/>
          </w:tcPr>
          <w:p w14:paraId="78E16EBF" w14:textId="77777777" w:rsidR="00424451" w:rsidRPr="000D483E" w:rsidRDefault="00424451">
            <w:pPr>
              <w:spacing w:line="256" w:lineRule="auto"/>
              <w:jc w:val="right"/>
            </w:pPr>
            <w:r w:rsidRPr="000D483E">
              <w:t>PA – PE769.946v01-00</w:t>
            </w:r>
          </w:p>
        </w:tc>
      </w:tr>
      <w:tr w:rsidR="00424451" w:rsidRPr="000D483E" w14:paraId="27655084" w14:textId="77777777" w:rsidTr="00424451">
        <w:trPr>
          <w:cantSplit/>
          <w:jc w:val="right"/>
        </w:trPr>
        <w:tc>
          <w:tcPr>
            <w:tcW w:w="8539" w:type="dxa"/>
            <w:gridSpan w:val="4"/>
            <w:tcBorders>
              <w:top w:val="nil"/>
              <w:left w:val="nil"/>
              <w:bottom w:val="nil"/>
              <w:right w:val="nil"/>
            </w:tcBorders>
            <w:shd w:val="clear" w:color="auto" w:fill="FFFFFF"/>
            <w:hideMark/>
          </w:tcPr>
          <w:p w14:paraId="0D4B9379" w14:textId="77777777" w:rsidR="00424451" w:rsidRPr="000D483E" w:rsidRDefault="00424451">
            <w:pPr>
              <w:spacing w:line="256" w:lineRule="auto"/>
            </w:pPr>
            <w:r w:rsidRPr="000D483E">
              <w:t>Fondo:</w:t>
            </w:r>
          </w:p>
        </w:tc>
      </w:tr>
      <w:tr w:rsidR="00424451" w:rsidRPr="000D483E" w14:paraId="2A3CE096" w14:textId="77777777" w:rsidTr="00424451">
        <w:trPr>
          <w:cantSplit/>
          <w:jc w:val="right"/>
        </w:trPr>
        <w:tc>
          <w:tcPr>
            <w:tcW w:w="534" w:type="dxa"/>
            <w:tcBorders>
              <w:top w:val="nil"/>
              <w:left w:val="nil"/>
              <w:bottom w:val="nil"/>
              <w:right w:val="nil"/>
            </w:tcBorders>
            <w:shd w:val="clear" w:color="auto" w:fill="FFFFFF"/>
          </w:tcPr>
          <w:p w14:paraId="74CE9D55" w14:textId="77777777" w:rsidR="00424451" w:rsidRPr="000D483E" w:rsidRDefault="00424451">
            <w:pPr>
              <w:spacing w:line="256" w:lineRule="auto"/>
            </w:pPr>
          </w:p>
        </w:tc>
        <w:tc>
          <w:tcPr>
            <w:tcW w:w="1419" w:type="dxa"/>
            <w:tcBorders>
              <w:top w:val="nil"/>
              <w:left w:val="nil"/>
              <w:bottom w:val="nil"/>
              <w:right w:val="nil"/>
            </w:tcBorders>
            <w:shd w:val="clear" w:color="auto" w:fill="FFFFFF"/>
            <w:hideMark/>
          </w:tcPr>
          <w:p w14:paraId="3576CDBA" w14:textId="77777777" w:rsidR="00424451" w:rsidRPr="000D483E" w:rsidRDefault="00424451">
            <w:pPr>
              <w:spacing w:line="256" w:lineRule="auto"/>
            </w:pPr>
            <w:r w:rsidRPr="000D483E">
              <w:t xml:space="preserve">IMCO – </w:t>
            </w:r>
          </w:p>
        </w:tc>
        <w:tc>
          <w:tcPr>
            <w:tcW w:w="4166" w:type="dxa"/>
            <w:tcBorders>
              <w:top w:val="nil"/>
              <w:left w:val="nil"/>
              <w:bottom w:val="nil"/>
              <w:right w:val="nil"/>
            </w:tcBorders>
            <w:shd w:val="clear" w:color="auto" w:fill="FFFFFF"/>
            <w:hideMark/>
          </w:tcPr>
          <w:p w14:paraId="29BF1830" w14:textId="77777777" w:rsidR="00424451" w:rsidRPr="000D483E" w:rsidRDefault="00424451">
            <w:pPr>
              <w:spacing w:line="256" w:lineRule="auto"/>
            </w:pPr>
            <w:r w:rsidRPr="000D483E">
              <w:t>Adina Vălean (PPE)</w:t>
            </w:r>
          </w:p>
        </w:tc>
        <w:tc>
          <w:tcPr>
            <w:tcW w:w="2420" w:type="dxa"/>
            <w:tcBorders>
              <w:top w:val="nil"/>
              <w:left w:val="nil"/>
              <w:bottom w:val="nil"/>
              <w:right w:val="nil"/>
            </w:tcBorders>
            <w:shd w:val="clear" w:color="auto" w:fill="FFFFFF"/>
          </w:tcPr>
          <w:p w14:paraId="230FA515" w14:textId="77777777" w:rsidR="00424451" w:rsidRPr="000D483E" w:rsidRDefault="00424451">
            <w:pPr>
              <w:spacing w:line="256" w:lineRule="auto"/>
            </w:pPr>
          </w:p>
        </w:tc>
      </w:tr>
    </w:tbl>
    <w:p w14:paraId="7C8098AE" w14:textId="77777777" w:rsidR="00424451" w:rsidRPr="000D483E" w:rsidRDefault="001652EE" w:rsidP="001652EE">
      <w:pPr>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Examen del proyecto de opinión</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424451" w:rsidRPr="000D483E" w14:paraId="2EA56E63" w14:textId="77777777" w:rsidTr="00A30A80">
        <w:trPr>
          <w:cantSplit/>
          <w:jc w:val="right"/>
        </w:trPr>
        <w:tc>
          <w:tcPr>
            <w:tcW w:w="1440" w:type="dxa"/>
            <w:tcBorders>
              <w:top w:val="nil"/>
              <w:left w:val="nil"/>
              <w:bottom w:val="nil"/>
              <w:right w:val="nil"/>
            </w:tcBorders>
            <w:shd w:val="clear" w:color="auto" w:fill="FFFFFF"/>
            <w:hideMark/>
          </w:tcPr>
          <w:p w14:paraId="6C6E4245" w14:textId="77777777" w:rsidR="00424451" w:rsidRPr="000D483E" w:rsidRDefault="00424451">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5CF14308" w14:textId="77777777" w:rsidR="00A30A80" w:rsidRPr="000D483E" w:rsidRDefault="00424451" w:rsidP="00424451">
            <w:pPr>
              <w:spacing w:before="120" w:after="240" w:line="256" w:lineRule="auto"/>
            </w:pPr>
            <w:r w:rsidRPr="000D483E">
              <w:t>La comisión examina el proyecto de opinión.</w:t>
            </w:r>
          </w:p>
        </w:tc>
      </w:tr>
    </w:tbl>
    <w:p w14:paraId="1B8895B2" w14:textId="77777777" w:rsidR="00A30A80" w:rsidRPr="000D483E" w:rsidRDefault="00A30A80" w:rsidP="00A30A80">
      <w:pPr>
        <w:pStyle w:val="PVxIndentRightTab"/>
        <w:rPr>
          <w:b/>
          <w:bCs/>
        </w:rPr>
      </w:pPr>
      <w:r w:rsidRPr="000D483E">
        <w:rPr>
          <w:b/>
          <w:color w:val="000000"/>
        </w:rPr>
        <w:t>Intervienen:</w:t>
      </w:r>
      <w:r w:rsidRPr="000D483E">
        <w:rPr>
          <w:color w:val="000000"/>
        </w:rPr>
        <w:t xml:space="preserve"> </w:t>
      </w:r>
      <w:r w:rsidRPr="000D483E">
        <w:t>Pascale Piera (ponente), Michal Wawrykiewicz (PPE), Dainius Žalimas (RE), Sergey Lagodinsky (Verts/ALE), Silvia López Arnao (responsable de políticas, Democracia, Lucha contra la Corrupción, Ciudadanía de la Unión y Libre Circulación – Comisión Europea, DG JUST)</w:t>
      </w:r>
    </w:p>
    <w:p w14:paraId="61E39D50" w14:textId="77777777" w:rsidR="00424451" w:rsidRPr="000D483E" w:rsidRDefault="00424451" w:rsidP="00424451">
      <w:pPr>
        <w:spacing w:before="240"/>
        <w:ind w:left="567" w:hanging="567"/>
      </w:pPr>
      <w:r w:rsidRPr="000D483E">
        <w:rPr>
          <w:b/>
        </w:rPr>
        <w:t>24.</w:t>
      </w:r>
      <w:r w:rsidRPr="000D483E">
        <w:tab/>
      </w:r>
      <w:r w:rsidRPr="000D483E">
        <w:rPr>
          <w:b/>
        </w:rPr>
        <w:t>Competencia, ley aplicable, reconocimiento y ejecución de las medidas y cooperación en materia de protección de los adultos</w:t>
      </w:r>
    </w:p>
    <w:p w14:paraId="7416E31F" w14:textId="77777777" w:rsidR="00424451" w:rsidRPr="000D483E" w:rsidRDefault="00424451" w:rsidP="00424451">
      <w:r w:rsidRPr="000D483E">
        <w:tab/>
        <w:t>JURI/10/00227</w:t>
      </w:r>
    </w:p>
    <w:p w14:paraId="2D140D08" w14:textId="77777777" w:rsidR="00424451" w:rsidRPr="000D483E" w:rsidRDefault="00424451" w:rsidP="00424451">
      <w:pPr>
        <w:spacing w:after="120"/>
      </w:pPr>
      <w:r w:rsidRPr="000D483E">
        <w:tab/>
        <w:t>***I</w:t>
      </w:r>
      <w:r w:rsidRPr="000D483E">
        <w:tab/>
        <w:t>2023/0169(COD)</w:t>
      </w:r>
      <w:r w:rsidRPr="000D483E">
        <w:tab/>
        <w:t>COM(2023)0280 – C9-0192/2023</w:t>
      </w:r>
    </w:p>
    <w:tbl>
      <w:tblPr>
        <w:tblW w:w="0"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34"/>
        <w:gridCol w:w="5585"/>
        <w:gridCol w:w="2420"/>
      </w:tblGrid>
      <w:tr w:rsidR="00424451" w:rsidRPr="000D483E" w14:paraId="66C56BB3" w14:textId="77777777" w:rsidTr="00424451">
        <w:trPr>
          <w:cantSplit/>
          <w:jc w:val="right"/>
        </w:trPr>
        <w:tc>
          <w:tcPr>
            <w:tcW w:w="8539" w:type="dxa"/>
            <w:gridSpan w:val="3"/>
            <w:tcBorders>
              <w:top w:val="nil"/>
              <w:left w:val="nil"/>
              <w:bottom w:val="nil"/>
              <w:right w:val="nil"/>
            </w:tcBorders>
            <w:shd w:val="clear" w:color="auto" w:fill="FFFFFF"/>
            <w:hideMark/>
          </w:tcPr>
          <w:p w14:paraId="7544AD9E" w14:textId="77777777" w:rsidR="00424451" w:rsidRPr="000D483E" w:rsidRDefault="00424451">
            <w:pPr>
              <w:spacing w:line="256" w:lineRule="auto"/>
            </w:pPr>
            <w:r w:rsidRPr="000D483E">
              <w:t>Ponente:</w:t>
            </w:r>
          </w:p>
        </w:tc>
      </w:tr>
      <w:tr w:rsidR="00424451" w:rsidRPr="000D483E" w14:paraId="457122F4" w14:textId="77777777" w:rsidTr="00424451">
        <w:trPr>
          <w:cantSplit/>
          <w:jc w:val="right"/>
        </w:trPr>
        <w:tc>
          <w:tcPr>
            <w:tcW w:w="534" w:type="dxa"/>
            <w:tcBorders>
              <w:top w:val="nil"/>
              <w:left w:val="nil"/>
              <w:bottom w:val="nil"/>
              <w:right w:val="nil"/>
            </w:tcBorders>
            <w:shd w:val="clear" w:color="auto" w:fill="FFFFFF"/>
          </w:tcPr>
          <w:p w14:paraId="3EC1A20C" w14:textId="77777777" w:rsidR="00424451" w:rsidRPr="000D483E" w:rsidRDefault="00424451">
            <w:pPr>
              <w:spacing w:line="256" w:lineRule="auto"/>
            </w:pPr>
          </w:p>
        </w:tc>
        <w:tc>
          <w:tcPr>
            <w:tcW w:w="5585" w:type="dxa"/>
            <w:tcBorders>
              <w:top w:val="nil"/>
              <w:left w:val="nil"/>
              <w:bottom w:val="nil"/>
              <w:right w:val="nil"/>
            </w:tcBorders>
            <w:shd w:val="clear" w:color="auto" w:fill="FFFFFF"/>
            <w:hideMark/>
          </w:tcPr>
          <w:p w14:paraId="25726F0B" w14:textId="77777777" w:rsidR="00424451" w:rsidRPr="000D483E" w:rsidRDefault="00424451">
            <w:pPr>
              <w:spacing w:line="256" w:lineRule="auto"/>
            </w:pPr>
            <w:r w:rsidRPr="000D483E">
              <w:t>Jana Toom (Renew)</w:t>
            </w:r>
          </w:p>
        </w:tc>
        <w:tc>
          <w:tcPr>
            <w:tcW w:w="2420" w:type="dxa"/>
            <w:tcBorders>
              <w:top w:val="nil"/>
              <w:left w:val="nil"/>
              <w:bottom w:val="nil"/>
              <w:right w:val="nil"/>
            </w:tcBorders>
            <w:shd w:val="clear" w:color="auto" w:fill="FFFFFF"/>
            <w:hideMark/>
          </w:tcPr>
          <w:p w14:paraId="321AB3D1" w14:textId="77777777" w:rsidR="00424451" w:rsidRPr="000D483E" w:rsidRDefault="00424451">
            <w:pPr>
              <w:spacing w:line="256" w:lineRule="auto"/>
              <w:jc w:val="right"/>
            </w:pPr>
            <w:r w:rsidRPr="000D483E">
              <w:t>PR – PE769.996v01-00</w:t>
            </w:r>
          </w:p>
        </w:tc>
      </w:tr>
      <w:tr w:rsidR="00424451" w:rsidRPr="000D483E" w14:paraId="3E62D5D6" w14:textId="77777777" w:rsidTr="00424451">
        <w:trPr>
          <w:cantSplit/>
          <w:jc w:val="right"/>
        </w:trPr>
        <w:tc>
          <w:tcPr>
            <w:tcW w:w="8539" w:type="dxa"/>
            <w:gridSpan w:val="3"/>
            <w:tcBorders>
              <w:top w:val="nil"/>
              <w:left w:val="nil"/>
              <w:bottom w:val="nil"/>
              <w:right w:val="nil"/>
            </w:tcBorders>
            <w:shd w:val="clear" w:color="auto" w:fill="FFFFFF"/>
            <w:hideMark/>
          </w:tcPr>
          <w:p w14:paraId="2056D62A" w14:textId="77777777" w:rsidR="00424451" w:rsidRPr="000D483E" w:rsidRDefault="00424451">
            <w:pPr>
              <w:spacing w:line="256" w:lineRule="auto"/>
            </w:pPr>
            <w:r w:rsidRPr="000D483E">
              <w:t>Fondo:</w:t>
            </w:r>
          </w:p>
        </w:tc>
      </w:tr>
      <w:tr w:rsidR="00424451" w:rsidRPr="000D483E" w14:paraId="615EBF32" w14:textId="77777777" w:rsidTr="00424451">
        <w:trPr>
          <w:cantSplit/>
          <w:jc w:val="right"/>
        </w:trPr>
        <w:tc>
          <w:tcPr>
            <w:tcW w:w="534" w:type="dxa"/>
            <w:tcBorders>
              <w:top w:val="nil"/>
              <w:left w:val="nil"/>
              <w:bottom w:val="nil"/>
              <w:right w:val="nil"/>
            </w:tcBorders>
            <w:shd w:val="clear" w:color="auto" w:fill="FFFFFF"/>
          </w:tcPr>
          <w:p w14:paraId="70B23EA4" w14:textId="77777777" w:rsidR="00424451" w:rsidRPr="000D483E" w:rsidRDefault="00424451">
            <w:pPr>
              <w:spacing w:line="256" w:lineRule="auto"/>
            </w:pPr>
          </w:p>
        </w:tc>
        <w:tc>
          <w:tcPr>
            <w:tcW w:w="8005" w:type="dxa"/>
            <w:gridSpan w:val="2"/>
            <w:tcBorders>
              <w:top w:val="nil"/>
              <w:left w:val="nil"/>
              <w:bottom w:val="nil"/>
              <w:right w:val="nil"/>
            </w:tcBorders>
            <w:shd w:val="clear" w:color="auto" w:fill="FFFFFF"/>
            <w:hideMark/>
          </w:tcPr>
          <w:p w14:paraId="011A19DC" w14:textId="77777777" w:rsidR="00424451" w:rsidRPr="000D483E" w:rsidRDefault="00424451">
            <w:pPr>
              <w:spacing w:line="256" w:lineRule="auto"/>
            </w:pPr>
            <w:r w:rsidRPr="000D483E">
              <w:t>JURI</w:t>
            </w:r>
          </w:p>
        </w:tc>
      </w:tr>
    </w:tbl>
    <w:p w14:paraId="0AD9DCCD" w14:textId="77777777" w:rsidR="00424451" w:rsidRPr="000D483E" w:rsidRDefault="001652EE" w:rsidP="001652EE">
      <w:pPr>
        <w:autoSpaceDE w:val="0"/>
        <w:autoSpaceDN w:val="0"/>
        <w:adjustRightInd w:val="0"/>
        <w:ind w:left="1100" w:hanging="400"/>
        <w:rPr>
          <w:color w:val="000000"/>
        </w:rPr>
      </w:pPr>
      <w:r w:rsidRPr="000D483E">
        <w:rPr>
          <w:rFonts w:ascii="Symbol" w:hAnsi="Symbol"/>
          <w:color w:val="000000"/>
        </w:rPr>
        <w:t></w:t>
      </w:r>
      <w:r w:rsidRPr="000D483E">
        <w:rPr>
          <w:rFonts w:ascii="Symbol" w:hAnsi="Symbol"/>
          <w:color w:val="000000"/>
        </w:rPr>
        <w:tab/>
      </w:r>
      <w:r w:rsidRPr="000D483E">
        <w:t>Examen del proyecto de informe</w:t>
      </w:r>
    </w:p>
    <w:tbl>
      <w:tblPr>
        <w:tblW w:w="8541"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1440"/>
        <w:gridCol w:w="7101"/>
      </w:tblGrid>
      <w:tr w:rsidR="00424451" w:rsidRPr="000D483E" w14:paraId="0BE03F58" w14:textId="77777777" w:rsidTr="00A30A80">
        <w:trPr>
          <w:cantSplit/>
          <w:jc w:val="right"/>
        </w:trPr>
        <w:tc>
          <w:tcPr>
            <w:tcW w:w="1440" w:type="dxa"/>
            <w:tcBorders>
              <w:top w:val="nil"/>
              <w:left w:val="nil"/>
              <w:bottom w:val="nil"/>
              <w:right w:val="nil"/>
            </w:tcBorders>
            <w:shd w:val="clear" w:color="auto" w:fill="FFFFFF"/>
            <w:hideMark/>
          </w:tcPr>
          <w:p w14:paraId="62F8582C" w14:textId="77777777" w:rsidR="00424451" w:rsidRPr="000D483E" w:rsidRDefault="00424451">
            <w:pPr>
              <w:spacing w:before="120" w:after="240" w:line="256" w:lineRule="auto"/>
            </w:pPr>
            <w:r w:rsidRPr="000D483E">
              <w:rPr>
                <w:b/>
              </w:rPr>
              <w:t>Decisión:</w:t>
            </w:r>
          </w:p>
        </w:tc>
        <w:tc>
          <w:tcPr>
            <w:tcW w:w="7101" w:type="dxa"/>
            <w:tcBorders>
              <w:top w:val="nil"/>
              <w:left w:val="nil"/>
              <w:bottom w:val="nil"/>
              <w:right w:val="nil"/>
            </w:tcBorders>
            <w:shd w:val="clear" w:color="auto" w:fill="FFFFFF"/>
            <w:hideMark/>
          </w:tcPr>
          <w:p w14:paraId="6C5B768F" w14:textId="77777777" w:rsidR="00424451" w:rsidRPr="000D483E" w:rsidRDefault="00424451">
            <w:pPr>
              <w:spacing w:before="120" w:after="240" w:line="256" w:lineRule="auto"/>
            </w:pPr>
            <w:r w:rsidRPr="000D483E">
              <w:t>La comisión examina el proyecto de informe.</w:t>
            </w:r>
          </w:p>
        </w:tc>
      </w:tr>
    </w:tbl>
    <w:p w14:paraId="34EABBF5" w14:textId="77777777" w:rsidR="00A30A80" w:rsidRPr="000D483E" w:rsidRDefault="00A30A80" w:rsidP="00A30A80">
      <w:pPr>
        <w:pStyle w:val="PVxIndentRightTab"/>
        <w:rPr>
          <w:rFonts w:eastAsiaTheme="minorEastAsia"/>
          <w:bCs/>
          <w:szCs w:val="24"/>
        </w:rPr>
      </w:pPr>
      <w:r w:rsidRPr="000D483E">
        <w:rPr>
          <w:b/>
          <w:color w:val="000000"/>
        </w:rPr>
        <w:t>Intervienen:</w:t>
      </w:r>
      <w:r w:rsidRPr="000D483E">
        <w:rPr>
          <w:color w:val="000000"/>
        </w:rPr>
        <w:t xml:space="preserve"> </w:t>
      </w:r>
      <w:r w:rsidRPr="000D483E">
        <w:t>Ilhan Kyuchyuk (Renew) por Jana Toom (ponente), Michał Wawrykiewicz (PPE), Krzysztof Śmiszek (S&amp;D), Pia Lindholm (Comisión Europea, DG JUST – Justicia Civil, jefa adjunta de la Unidad de Política de Justicia Civil)</w:t>
      </w:r>
    </w:p>
    <w:p w14:paraId="2C396731" w14:textId="77777777" w:rsidR="00424451" w:rsidRPr="000D483E" w:rsidRDefault="00424451" w:rsidP="00424451">
      <w:pPr>
        <w:spacing w:before="240"/>
        <w:ind w:left="567" w:hanging="567"/>
      </w:pPr>
      <w:r w:rsidRPr="000D483E">
        <w:rPr>
          <w:b/>
        </w:rPr>
        <w:t>25.</w:t>
      </w:r>
      <w:r w:rsidRPr="000D483E">
        <w:tab/>
      </w:r>
      <w:r w:rsidRPr="000D483E">
        <w:rPr>
          <w:b/>
        </w:rPr>
        <w:t>Asuntos varios</w:t>
      </w:r>
    </w:p>
    <w:p w14:paraId="31389DB1" w14:textId="77777777" w:rsidR="00424451" w:rsidRPr="000D483E" w:rsidRDefault="00424451" w:rsidP="00424451">
      <w:pPr>
        <w:pStyle w:val="PVxHeading"/>
        <w:numPr>
          <w:ilvl w:val="0"/>
          <w:numId w:val="0"/>
        </w:numPr>
        <w:ind w:left="567"/>
        <w:rPr>
          <w:b w:val="0"/>
        </w:rPr>
      </w:pPr>
      <w:r w:rsidRPr="000D483E">
        <w:rPr>
          <w:b w:val="0"/>
        </w:rPr>
        <w:t>Ninguno.</w:t>
      </w:r>
    </w:p>
    <w:p w14:paraId="64064F70" w14:textId="77777777" w:rsidR="00FC7D40" w:rsidRPr="000D483E" w:rsidRDefault="00424451" w:rsidP="00424451">
      <w:pPr>
        <w:pStyle w:val="PVxHeading"/>
        <w:numPr>
          <w:ilvl w:val="0"/>
          <w:numId w:val="0"/>
        </w:numPr>
        <w:ind w:left="567" w:hanging="567"/>
      </w:pPr>
      <w:r w:rsidRPr="000D483E">
        <w:t xml:space="preserve">26. </w:t>
      </w:r>
      <w:r w:rsidRPr="000D483E">
        <w:tab/>
        <w:t>Fecha y lugar de la próxima reunión</w:t>
      </w:r>
    </w:p>
    <w:p w14:paraId="6122681B" w14:textId="77777777" w:rsidR="00B37F7E" w:rsidRPr="000D483E" w:rsidRDefault="00424451" w:rsidP="00B37F7E">
      <w:pPr>
        <w:spacing w:before="120" w:line="320" w:lineRule="atLeast"/>
        <w:ind w:left="567" w:hanging="567"/>
      </w:pPr>
      <w:r w:rsidRPr="000D483E">
        <w:tab/>
        <w:t>19 de marzo de 2025, de las 10.30 a las 12.30 horas – conjuntamente con la Subcomisión DROI (Bruselas)</w:t>
      </w:r>
    </w:p>
    <w:p w14:paraId="0000CDA5" w14:textId="77777777" w:rsidR="00B37F7E" w:rsidRPr="000D483E" w:rsidRDefault="00424451" w:rsidP="00B37F7E">
      <w:pPr>
        <w:spacing w:before="120" w:line="320" w:lineRule="atLeast"/>
        <w:ind w:left="567"/>
      </w:pPr>
      <w:r w:rsidRPr="000D483E">
        <w:t>9 de abril de 2025, de las 9.00 a las 12.30 horas y de las 14.30 a las 18.30 horas (Bruselas)</w:t>
      </w:r>
    </w:p>
    <w:p w14:paraId="39DDF3C1" w14:textId="77777777" w:rsidR="00424451" w:rsidRPr="000D483E" w:rsidRDefault="00424451" w:rsidP="00B37F7E">
      <w:pPr>
        <w:spacing w:before="120" w:line="320" w:lineRule="atLeast"/>
        <w:ind w:left="567"/>
        <w:rPr>
          <w:snapToGrid/>
        </w:rPr>
      </w:pPr>
      <w:r w:rsidRPr="000D483E">
        <w:t>10 de abril de 2025 (reunión extraordinaria, Luxemburgo)</w:t>
      </w:r>
    </w:p>
    <w:p w14:paraId="12DD1187" w14:textId="77777777" w:rsidR="009F4209" w:rsidRPr="000D483E" w:rsidRDefault="009F4209" w:rsidP="00FC7D40">
      <w:pPr>
        <w:pStyle w:val="PVxIndent"/>
      </w:pPr>
    </w:p>
    <w:p w14:paraId="0F84549F" w14:textId="472B4C39" w:rsidR="00250F5D" w:rsidRPr="000D483E" w:rsidRDefault="009F4209" w:rsidP="00C42051">
      <w:pPr>
        <w:pStyle w:val="PVxIndent"/>
        <w:ind w:left="0"/>
      </w:pPr>
      <w:r w:rsidRPr="000D483E">
        <w:t>La reunión termina a las 17.33 horas.</w:t>
      </w:r>
    </w:p>
    <w:p w14:paraId="62AF04B8" w14:textId="77777777" w:rsidR="00CA70CB" w:rsidRPr="000D483E" w:rsidRDefault="00CA70CB">
      <w:pPr>
        <w:tabs>
          <w:tab w:val="left" w:pos="-1057"/>
          <w:tab w:val="left" w:pos="-720"/>
          <w:tab w:val="left" w:pos="0"/>
          <w:tab w:val="left" w:pos="720"/>
          <w:tab w:val="left" w:pos="2154"/>
          <w:tab w:val="left" w:pos="2880"/>
        </w:tabs>
        <w:sectPr w:rsidR="00CA70CB" w:rsidRPr="000D483E" w:rsidSect="000D483E">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40" w:code="9"/>
          <w:pgMar w:top="1134" w:right="1418" w:bottom="1418" w:left="1418" w:header="1134" w:footer="567" w:gutter="0"/>
          <w:cols w:space="720"/>
          <w:titlePg/>
          <w:docGrid w:linePitch="326"/>
        </w:sectPr>
      </w:pPr>
    </w:p>
    <w:p w14:paraId="6F54E015" w14:textId="77777777" w:rsidR="00A537D0" w:rsidRPr="000D483E" w:rsidRDefault="00A537D0" w:rsidP="00A537D0">
      <w:pPr>
        <w:pStyle w:val="RollCallHeading"/>
        <w:spacing w:after="0"/>
        <w:rPr>
          <w:snapToGrid/>
        </w:rPr>
      </w:pPr>
      <w:r w:rsidRPr="000D483E">
        <w:t>Results of roll-call votes</w:t>
      </w:r>
    </w:p>
    <w:p w14:paraId="26256C48" w14:textId="77777777" w:rsidR="00A537D0" w:rsidRPr="000D483E" w:rsidRDefault="00A537D0" w:rsidP="00A537D0">
      <w:pPr>
        <w:pStyle w:val="RollCallHeading"/>
        <w:spacing w:before="0" w:after="0"/>
      </w:pPr>
      <w:r w:rsidRPr="000D483E">
        <w:t>18.03.2025</w:t>
      </w:r>
    </w:p>
    <w:p w14:paraId="04B7DA4E" w14:textId="77777777" w:rsidR="00A537D0" w:rsidRPr="000D483E" w:rsidRDefault="00A537D0" w:rsidP="00A537D0">
      <w:pPr>
        <w:pStyle w:val="RollCallContents"/>
      </w:pPr>
      <w:r w:rsidRPr="000D483E">
        <w:t>Contents</w:t>
      </w:r>
    </w:p>
    <w:p w14:paraId="38F21CF1" w14:textId="707DD367" w:rsidR="00204907" w:rsidRDefault="00A537D0">
      <w:pPr>
        <w:pStyle w:val="TOC1"/>
        <w:tabs>
          <w:tab w:val="left" w:pos="426"/>
          <w:tab w:val="right" w:leader="dot" w:pos="9061"/>
        </w:tabs>
        <w:rPr>
          <w:rFonts w:asciiTheme="minorHAnsi" w:eastAsiaTheme="minorEastAsia" w:hAnsiTheme="minorHAnsi" w:cstheme="minorBidi"/>
          <w:noProof/>
          <w:snapToGrid/>
          <w:sz w:val="22"/>
          <w:szCs w:val="22"/>
          <w:lang w:val="en-GB" w:eastAsia="en-GB"/>
        </w:rPr>
      </w:pPr>
      <w:r w:rsidRPr="000D483E">
        <w:fldChar w:fldCharType="begin"/>
      </w:r>
      <w:r w:rsidRPr="000D483E">
        <w:instrText xml:space="preserve"> TOC \h \z \t "RollCallTitle</w:instrText>
      </w:r>
      <w:r w:rsidR="006E73FB" w:rsidRPr="000D483E">
        <w:instrText>;</w:instrText>
      </w:r>
      <w:r w:rsidRPr="000D483E">
        <w:instrText>1</w:instrText>
      </w:r>
      <w:r w:rsidR="006E73FB" w:rsidRPr="000D483E">
        <w:instrText>;</w:instrText>
      </w:r>
      <w:r w:rsidRPr="000D483E">
        <w:instrText>RollCallSubtitle</w:instrText>
      </w:r>
      <w:r w:rsidR="006E73FB" w:rsidRPr="000D483E">
        <w:instrText>;</w:instrText>
      </w:r>
      <w:r w:rsidRPr="000D483E">
        <w:instrText xml:space="preserve">2" </w:instrText>
      </w:r>
      <w:r w:rsidRPr="000D483E">
        <w:fldChar w:fldCharType="separate"/>
      </w:r>
      <w:hyperlink w:anchor="_Toc194666972" w:history="1">
        <w:r w:rsidR="00204907" w:rsidRPr="008E5D4C">
          <w:rPr>
            <w:rStyle w:val="Hyperlink"/>
            <w:noProof/>
          </w:rPr>
          <w:t>1.</w:t>
        </w:r>
        <w:r w:rsidR="00204907">
          <w:rPr>
            <w:rFonts w:asciiTheme="minorHAnsi" w:eastAsiaTheme="minorEastAsia" w:hAnsiTheme="minorHAnsi" w:cstheme="minorBidi"/>
            <w:noProof/>
            <w:snapToGrid/>
            <w:sz w:val="22"/>
            <w:szCs w:val="22"/>
            <w:lang w:val="en-GB" w:eastAsia="en-GB"/>
          </w:rPr>
          <w:tab/>
        </w:r>
        <w:r w:rsidR="00204907" w:rsidRPr="008E5D4C">
          <w:rPr>
            <w:rStyle w:val="Hyperlink"/>
            <w:noProof/>
          </w:rPr>
          <w:t>The Commission’s 2024 Rule of Law report – 2024/2078(INI) – Rapp. Ilhan Kyuchyuk</w:t>
        </w:r>
        <w:r w:rsidR="00204907">
          <w:rPr>
            <w:noProof/>
            <w:webHidden/>
          </w:rPr>
          <w:tab/>
        </w:r>
        <w:r w:rsidR="00204907">
          <w:rPr>
            <w:noProof/>
            <w:webHidden/>
          </w:rPr>
          <w:fldChar w:fldCharType="begin"/>
        </w:r>
        <w:r w:rsidR="00204907">
          <w:rPr>
            <w:noProof/>
            <w:webHidden/>
          </w:rPr>
          <w:instrText xml:space="preserve"> PAGEREF _Toc194666972 \h </w:instrText>
        </w:r>
        <w:r w:rsidR="00204907">
          <w:rPr>
            <w:noProof/>
            <w:webHidden/>
          </w:rPr>
        </w:r>
        <w:r w:rsidR="00204907">
          <w:rPr>
            <w:noProof/>
            <w:webHidden/>
          </w:rPr>
          <w:fldChar w:fldCharType="separate"/>
        </w:r>
        <w:r w:rsidR="00204907">
          <w:rPr>
            <w:noProof/>
            <w:webHidden/>
          </w:rPr>
          <w:t>11</w:t>
        </w:r>
        <w:r w:rsidR="00204907">
          <w:rPr>
            <w:noProof/>
            <w:webHidden/>
          </w:rPr>
          <w:fldChar w:fldCharType="end"/>
        </w:r>
      </w:hyperlink>
    </w:p>
    <w:p w14:paraId="3B4D1514" w14:textId="4F513CDB" w:rsidR="00204907" w:rsidRDefault="00204907">
      <w:pPr>
        <w:pStyle w:val="TOC1"/>
        <w:tabs>
          <w:tab w:val="left" w:pos="660"/>
          <w:tab w:val="right" w:leader="dot" w:pos="9061"/>
        </w:tabs>
        <w:rPr>
          <w:rFonts w:asciiTheme="minorHAnsi" w:eastAsiaTheme="minorEastAsia" w:hAnsiTheme="minorHAnsi" w:cstheme="minorBidi"/>
          <w:noProof/>
          <w:snapToGrid/>
          <w:sz w:val="22"/>
          <w:szCs w:val="22"/>
          <w:lang w:val="en-GB" w:eastAsia="en-GB"/>
        </w:rPr>
      </w:pPr>
      <w:hyperlink w:anchor="_Toc194666973" w:history="1">
        <w:r w:rsidRPr="008E5D4C">
          <w:rPr>
            <w:rStyle w:val="Hyperlink"/>
            <w:noProof/>
          </w:rPr>
          <w:t>1.1.</w:t>
        </w:r>
        <w:r>
          <w:rPr>
            <w:rFonts w:asciiTheme="minorHAnsi" w:eastAsiaTheme="minorEastAsia" w:hAnsiTheme="minorHAnsi" w:cstheme="minorBidi"/>
            <w:noProof/>
            <w:snapToGrid/>
            <w:sz w:val="22"/>
            <w:szCs w:val="22"/>
            <w:lang w:val="en-GB" w:eastAsia="en-GB"/>
          </w:rPr>
          <w:tab/>
        </w:r>
        <w:r w:rsidRPr="008E5D4C">
          <w:rPr>
            <w:rStyle w:val="Hyperlink"/>
            <w:noProof/>
          </w:rPr>
          <w:t>Amendment 103</w:t>
        </w:r>
        <w:r>
          <w:rPr>
            <w:noProof/>
            <w:webHidden/>
          </w:rPr>
          <w:tab/>
        </w:r>
        <w:r>
          <w:rPr>
            <w:noProof/>
            <w:webHidden/>
          </w:rPr>
          <w:fldChar w:fldCharType="begin"/>
        </w:r>
        <w:r>
          <w:rPr>
            <w:noProof/>
            <w:webHidden/>
          </w:rPr>
          <w:instrText xml:space="preserve"> PAGEREF _Toc194666973 \h </w:instrText>
        </w:r>
        <w:r>
          <w:rPr>
            <w:noProof/>
            <w:webHidden/>
          </w:rPr>
        </w:r>
        <w:r>
          <w:rPr>
            <w:noProof/>
            <w:webHidden/>
          </w:rPr>
          <w:fldChar w:fldCharType="separate"/>
        </w:r>
        <w:r>
          <w:rPr>
            <w:noProof/>
            <w:webHidden/>
          </w:rPr>
          <w:t>11</w:t>
        </w:r>
        <w:r>
          <w:rPr>
            <w:noProof/>
            <w:webHidden/>
          </w:rPr>
          <w:fldChar w:fldCharType="end"/>
        </w:r>
      </w:hyperlink>
    </w:p>
    <w:p w14:paraId="172E7DB4" w14:textId="4773E6DB" w:rsidR="00204907" w:rsidRDefault="00204907">
      <w:pPr>
        <w:pStyle w:val="TOC1"/>
        <w:tabs>
          <w:tab w:val="left" w:pos="660"/>
          <w:tab w:val="right" w:leader="dot" w:pos="9061"/>
        </w:tabs>
        <w:rPr>
          <w:rFonts w:asciiTheme="minorHAnsi" w:eastAsiaTheme="minorEastAsia" w:hAnsiTheme="minorHAnsi" w:cstheme="minorBidi"/>
          <w:noProof/>
          <w:snapToGrid/>
          <w:sz w:val="22"/>
          <w:szCs w:val="22"/>
          <w:lang w:val="en-GB" w:eastAsia="en-GB"/>
        </w:rPr>
      </w:pPr>
      <w:hyperlink w:anchor="_Toc194666974" w:history="1">
        <w:r w:rsidRPr="008E5D4C">
          <w:rPr>
            <w:rStyle w:val="Hyperlink"/>
            <w:noProof/>
          </w:rPr>
          <w:t>1.2.</w:t>
        </w:r>
        <w:r>
          <w:rPr>
            <w:rFonts w:asciiTheme="minorHAnsi" w:eastAsiaTheme="minorEastAsia" w:hAnsiTheme="minorHAnsi" w:cstheme="minorBidi"/>
            <w:noProof/>
            <w:snapToGrid/>
            <w:sz w:val="22"/>
            <w:szCs w:val="22"/>
            <w:lang w:val="en-GB" w:eastAsia="en-GB"/>
          </w:rPr>
          <w:tab/>
        </w:r>
        <w:r w:rsidRPr="008E5D4C">
          <w:rPr>
            <w:rStyle w:val="Hyperlink"/>
            <w:noProof/>
          </w:rPr>
          <w:t>Amendment 144</w:t>
        </w:r>
        <w:r>
          <w:rPr>
            <w:noProof/>
            <w:webHidden/>
          </w:rPr>
          <w:tab/>
        </w:r>
        <w:r>
          <w:rPr>
            <w:noProof/>
            <w:webHidden/>
          </w:rPr>
          <w:fldChar w:fldCharType="begin"/>
        </w:r>
        <w:r>
          <w:rPr>
            <w:noProof/>
            <w:webHidden/>
          </w:rPr>
          <w:instrText xml:space="preserve"> PAGEREF _Toc194666974 \h </w:instrText>
        </w:r>
        <w:r>
          <w:rPr>
            <w:noProof/>
            <w:webHidden/>
          </w:rPr>
        </w:r>
        <w:r>
          <w:rPr>
            <w:noProof/>
            <w:webHidden/>
          </w:rPr>
          <w:fldChar w:fldCharType="separate"/>
        </w:r>
        <w:r>
          <w:rPr>
            <w:noProof/>
            <w:webHidden/>
          </w:rPr>
          <w:t>12</w:t>
        </w:r>
        <w:r>
          <w:rPr>
            <w:noProof/>
            <w:webHidden/>
          </w:rPr>
          <w:fldChar w:fldCharType="end"/>
        </w:r>
      </w:hyperlink>
    </w:p>
    <w:p w14:paraId="6D992945" w14:textId="04CC27C9" w:rsidR="00204907" w:rsidRDefault="00204907">
      <w:pPr>
        <w:pStyle w:val="TOC1"/>
        <w:tabs>
          <w:tab w:val="left" w:pos="660"/>
          <w:tab w:val="right" w:leader="dot" w:pos="9061"/>
        </w:tabs>
        <w:rPr>
          <w:rFonts w:asciiTheme="minorHAnsi" w:eastAsiaTheme="minorEastAsia" w:hAnsiTheme="minorHAnsi" w:cstheme="minorBidi"/>
          <w:noProof/>
          <w:snapToGrid/>
          <w:sz w:val="22"/>
          <w:szCs w:val="22"/>
          <w:lang w:val="en-GB" w:eastAsia="en-GB"/>
        </w:rPr>
      </w:pPr>
      <w:hyperlink w:anchor="_Toc194666975" w:history="1">
        <w:r w:rsidRPr="008E5D4C">
          <w:rPr>
            <w:rStyle w:val="Hyperlink"/>
            <w:noProof/>
          </w:rPr>
          <w:t>1.3.</w:t>
        </w:r>
        <w:r>
          <w:rPr>
            <w:rFonts w:asciiTheme="minorHAnsi" w:eastAsiaTheme="minorEastAsia" w:hAnsiTheme="minorHAnsi" w:cstheme="minorBidi"/>
            <w:noProof/>
            <w:snapToGrid/>
            <w:sz w:val="22"/>
            <w:szCs w:val="22"/>
            <w:lang w:val="en-GB" w:eastAsia="en-GB"/>
          </w:rPr>
          <w:tab/>
        </w:r>
        <w:r w:rsidRPr="008E5D4C">
          <w:rPr>
            <w:rStyle w:val="Hyperlink"/>
            <w:noProof/>
          </w:rPr>
          <w:t>Final vote</w:t>
        </w:r>
        <w:r>
          <w:rPr>
            <w:noProof/>
            <w:webHidden/>
          </w:rPr>
          <w:tab/>
        </w:r>
        <w:r>
          <w:rPr>
            <w:noProof/>
            <w:webHidden/>
          </w:rPr>
          <w:fldChar w:fldCharType="begin"/>
        </w:r>
        <w:r>
          <w:rPr>
            <w:noProof/>
            <w:webHidden/>
          </w:rPr>
          <w:instrText xml:space="preserve"> PAGEREF _Toc194666975 \h </w:instrText>
        </w:r>
        <w:r>
          <w:rPr>
            <w:noProof/>
            <w:webHidden/>
          </w:rPr>
        </w:r>
        <w:r>
          <w:rPr>
            <w:noProof/>
            <w:webHidden/>
          </w:rPr>
          <w:fldChar w:fldCharType="separate"/>
        </w:r>
        <w:r>
          <w:rPr>
            <w:noProof/>
            <w:webHidden/>
          </w:rPr>
          <w:t>13</w:t>
        </w:r>
        <w:r>
          <w:rPr>
            <w:noProof/>
            <w:webHidden/>
          </w:rPr>
          <w:fldChar w:fldCharType="end"/>
        </w:r>
      </w:hyperlink>
    </w:p>
    <w:p w14:paraId="440BBB30" w14:textId="2BC17D56" w:rsidR="00A537D0" w:rsidRPr="000D483E" w:rsidRDefault="00A537D0" w:rsidP="00A537D0">
      <w:pPr>
        <w:pStyle w:val="Normal12"/>
      </w:pPr>
      <w:r w:rsidRPr="000D483E">
        <w:fldChar w:fldCharType="end"/>
      </w:r>
    </w:p>
    <w:p w14:paraId="11190C6A" w14:textId="77777777" w:rsidR="00A537D0" w:rsidRPr="000D483E" w:rsidRDefault="00A537D0" w:rsidP="00A537D0">
      <w:pPr>
        <w:pStyle w:val="Normal12"/>
      </w:pPr>
    </w:p>
    <w:p w14:paraId="08FDE82C" w14:textId="77777777" w:rsidR="00A537D0" w:rsidRPr="000D483E" w:rsidRDefault="00A537D0" w:rsidP="00A537D0">
      <w:r w:rsidRPr="000D483E">
        <w:t>Key to symbols:</w:t>
      </w:r>
    </w:p>
    <w:p w14:paraId="0FC0932A" w14:textId="77777777" w:rsidR="00A537D0" w:rsidRPr="000D483E" w:rsidRDefault="00A537D0" w:rsidP="00A537D0">
      <w:pPr>
        <w:pStyle w:val="NormalTabs"/>
      </w:pPr>
      <w:r w:rsidRPr="000D483E">
        <w:t>+</w:t>
      </w:r>
      <w:r w:rsidRPr="000D483E">
        <w:tab/>
        <w:t>:</w:t>
      </w:r>
      <w:r w:rsidRPr="000D483E">
        <w:tab/>
        <w:t>in favour</w:t>
      </w:r>
    </w:p>
    <w:p w14:paraId="69DA680E" w14:textId="77777777" w:rsidR="00A537D0" w:rsidRPr="000D483E" w:rsidRDefault="00A537D0" w:rsidP="00A537D0">
      <w:pPr>
        <w:pStyle w:val="NormalTabs"/>
      </w:pPr>
      <w:r w:rsidRPr="000D483E">
        <w:t>-</w:t>
      </w:r>
      <w:r w:rsidRPr="000D483E">
        <w:tab/>
        <w:t>:</w:t>
      </w:r>
      <w:r w:rsidRPr="000D483E">
        <w:tab/>
        <w:t>against</w:t>
      </w:r>
    </w:p>
    <w:p w14:paraId="7AD6CAF5" w14:textId="77777777" w:rsidR="00A537D0" w:rsidRPr="000D483E" w:rsidRDefault="00A537D0" w:rsidP="00A537D0">
      <w:pPr>
        <w:pStyle w:val="NormalTabs"/>
      </w:pPr>
      <w:r w:rsidRPr="000D483E">
        <w:t>0</w:t>
      </w:r>
      <w:r w:rsidRPr="000D483E">
        <w:tab/>
        <w:t>:</w:t>
      </w:r>
      <w:r w:rsidRPr="000D483E">
        <w:tab/>
        <w:t>abstention</w:t>
      </w:r>
    </w:p>
    <w:p w14:paraId="1D350C19" w14:textId="77777777" w:rsidR="00A537D0" w:rsidRPr="000D483E" w:rsidRDefault="00A537D0" w:rsidP="00A537D0">
      <w:pPr>
        <w:pStyle w:val="RollCallTitle"/>
      </w:pPr>
      <w:r w:rsidRPr="000D483E">
        <w:br w:type="page"/>
      </w:r>
    </w:p>
    <w:p w14:paraId="171DCE90" w14:textId="77777777" w:rsidR="00A537D0" w:rsidRPr="000D483E" w:rsidRDefault="00A537D0" w:rsidP="00A537D0">
      <w:pPr>
        <w:pStyle w:val="RollCallTitle"/>
      </w:pPr>
      <w:bookmarkStart w:id="1" w:name="_Toc194666972"/>
      <w:r w:rsidRPr="000D483E">
        <w:t>1.</w:t>
      </w:r>
      <w:r w:rsidRPr="000D483E">
        <w:tab/>
        <w:t>The Commission’s 2024 Rule of Law report – 2024/2078(INI) – Rapp. Ilhan Kyuchyuk</w:t>
      </w:r>
      <w:bookmarkEnd w:id="1"/>
    </w:p>
    <w:p w14:paraId="6D8A159E" w14:textId="77777777" w:rsidR="00A537D0" w:rsidRPr="000D483E" w:rsidRDefault="00A537D0" w:rsidP="00A537D0">
      <w:pPr>
        <w:pStyle w:val="RollCallTitle"/>
      </w:pPr>
      <w:bookmarkStart w:id="2" w:name="_Toc194666973"/>
      <w:r w:rsidRPr="000D483E">
        <w:t>1.1.</w:t>
      </w:r>
      <w:r w:rsidRPr="000D483E">
        <w:tab/>
        <w:t>Amendment 103</w:t>
      </w:r>
      <w:bookmarkEnd w:id="2"/>
    </w:p>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7F285A50"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656C4E26" w14:textId="77777777" w:rsidR="00A537D0" w:rsidRPr="000D483E" w:rsidRDefault="00A537D0">
            <w:pPr>
              <w:pStyle w:val="RollCallVotes"/>
              <w:rPr>
                <w:snapToGrid/>
              </w:rPr>
            </w:pPr>
            <w:bookmarkStart w:id="3" w:name="RollCallPageAD"/>
            <w:r w:rsidRPr="000D483E">
              <w:t>17</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06FEFC79" w14:textId="77777777" w:rsidR="00A537D0" w:rsidRPr="000D483E" w:rsidRDefault="00A537D0">
            <w:pPr>
              <w:pStyle w:val="RollCallSymbols14pt"/>
            </w:pPr>
            <w:r w:rsidRPr="000D483E">
              <w:t>+</w:t>
            </w:r>
          </w:p>
        </w:tc>
      </w:tr>
      <w:tr w:rsidR="00A537D0" w:rsidRPr="000D483E" w14:paraId="2743F761"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4A1D9D48" w14:textId="77777777" w:rsidR="00A537D0" w:rsidRPr="000D483E" w:rsidRDefault="00A537D0">
            <w:pPr>
              <w:pStyle w:val="RollCallTable"/>
            </w:pPr>
            <w:r w:rsidRPr="000D483E">
              <w:t>PPE</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6D27B47C" w14:textId="77777777" w:rsidR="00A537D0" w:rsidRPr="000D483E" w:rsidRDefault="00A537D0">
            <w:pPr>
              <w:pStyle w:val="RollCallTable"/>
            </w:pPr>
            <w:r w:rsidRPr="000D483E">
              <w:t>Maravillas Abadía Jover, Emil Radev, Axel Voss, Adrián Vázquez Lázara, Marion Walsmann, Michał Wawrykiewicz, Angelika Winzig</w:t>
            </w:r>
          </w:p>
        </w:tc>
      </w:tr>
      <w:tr w:rsidR="00A537D0" w:rsidRPr="000D483E" w14:paraId="2F1418B7"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7576014D" w14:textId="77777777" w:rsidR="00A537D0" w:rsidRPr="000D483E" w:rsidRDefault="00A537D0">
            <w:pPr>
              <w:pStyle w:val="RollCallTable"/>
            </w:pPr>
            <w:r w:rsidRPr="000D483E">
              <w:t>S&amp;D</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4B1CE899" w14:textId="77777777" w:rsidR="00A537D0" w:rsidRPr="000D483E" w:rsidRDefault="00A537D0">
            <w:pPr>
              <w:pStyle w:val="RollCallTable"/>
            </w:pPr>
            <w:r w:rsidRPr="000D483E">
              <w:t>René Repasi, Nacho Sánchez Amor, Krzysztof Śmiszek, Alessandro Zan</w:t>
            </w:r>
          </w:p>
        </w:tc>
      </w:tr>
      <w:tr w:rsidR="00A537D0" w:rsidRPr="000D483E" w14:paraId="4C98C1DA"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3104E3DF" w14:textId="77777777" w:rsidR="00A537D0" w:rsidRPr="000D483E" w:rsidRDefault="00A537D0">
            <w:pPr>
              <w:pStyle w:val="RollCallTable"/>
            </w:pPr>
            <w:r w:rsidRPr="000D483E">
              <w:t>Renew</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23A6AF1D" w14:textId="77777777" w:rsidR="00A537D0" w:rsidRPr="000D483E" w:rsidRDefault="00A537D0">
            <w:pPr>
              <w:pStyle w:val="RollCallTable"/>
            </w:pPr>
            <w:r w:rsidRPr="000D483E">
              <w:t>Billy Kelleher, Ilhan Kyuchyuk, Dainius Žalimas</w:t>
            </w:r>
          </w:p>
        </w:tc>
      </w:tr>
      <w:tr w:rsidR="00A537D0" w:rsidRPr="000D483E" w14:paraId="42795CF2"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1B51ABA1" w14:textId="77777777" w:rsidR="00A537D0" w:rsidRPr="000D483E" w:rsidRDefault="00A537D0">
            <w:pPr>
              <w:pStyle w:val="RollCallTable"/>
            </w:pPr>
            <w:r w:rsidRPr="000D483E">
              <w:t>Verts/ALE</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2731F464" w14:textId="77777777" w:rsidR="00A537D0" w:rsidRPr="000D483E" w:rsidRDefault="00A537D0">
            <w:pPr>
              <w:pStyle w:val="RollCallTable"/>
            </w:pPr>
            <w:r w:rsidRPr="000D483E">
              <w:t>David Cormand, Sergey Lagodinsky</w:t>
            </w:r>
          </w:p>
        </w:tc>
      </w:tr>
      <w:tr w:rsidR="00A537D0" w:rsidRPr="000D483E" w14:paraId="392D075D"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hideMark/>
          </w:tcPr>
          <w:p w14:paraId="44EF87BB" w14:textId="77777777" w:rsidR="00A537D0" w:rsidRPr="000D483E" w:rsidRDefault="00A537D0">
            <w:pPr>
              <w:pStyle w:val="RollCallTable"/>
            </w:pPr>
            <w:r w:rsidRPr="000D483E">
              <w:t>The Left</w:t>
            </w:r>
          </w:p>
        </w:tc>
        <w:tc>
          <w:tcPr>
            <w:tcW w:w="7371" w:type="dxa"/>
            <w:tcBorders>
              <w:top w:val="single" w:sz="2" w:space="0" w:color="000000"/>
              <w:left w:val="single" w:sz="2" w:space="0" w:color="000000"/>
              <w:bottom w:val="double" w:sz="2" w:space="0" w:color="000000"/>
              <w:right w:val="double" w:sz="2" w:space="0" w:color="000000"/>
            </w:tcBorders>
            <w:shd w:val="clear" w:color="auto" w:fill="FFFFFF"/>
            <w:hideMark/>
          </w:tcPr>
          <w:p w14:paraId="3436E647" w14:textId="77777777" w:rsidR="00A537D0" w:rsidRPr="000D483E" w:rsidRDefault="00A537D0">
            <w:pPr>
              <w:pStyle w:val="RollCallTable"/>
            </w:pPr>
            <w:r w:rsidRPr="000D483E">
              <w:t>Mario Furore</w:t>
            </w:r>
          </w:p>
        </w:tc>
      </w:tr>
    </w:tbl>
    <w:p w14:paraId="0F803EE6" w14:textId="77777777" w:rsidR="00A537D0" w:rsidRPr="000D483E" w:rsidRDefault="00A537D0" w:rsidP="00A537D0"/>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693907EC"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45F9B54D" w14:textId="77777777" w:rsidR="00A537D0" w:rsidRPr="000D483E" w:rsidRDefault="00A537D0">
            <w:pPr>
              <w:pStyle w:val="RollCallVotes"/>
            </w:pPr>
            <w:r w:rsidRPr="000D483E">
              <w:t>6</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17AD2A36" w14:textId="77777777" w:rsidR="00A537D0" w:rsidRPr="000D483E" w:rsidRDefault="00A537D0">
            <w:pPr>
              <w:pStyle w:val="RollCallSymbols14pt"/>
            </w:pPr>
            <w:r w:rsidRPr="000D483E">
              <w:t>-</w:t>
            </w:r>
          </w:p>
        </w:tc>
      </w:tr>
      <w:tr w:rsidR="00A537D0" w:rsidRPr="000D483E" w14:paraId="7DBB9F13"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4BF1CC50" w14:textId="77777777" w:rsidR="00A537D0" w:rsidRPr="000D483E" w:rsidRDefault="00A537D0">
            <w:pPr>
              <w:pStyle w:val="RollCallTable"/>
            </w:pPr>
            <w:r w:rsidRPr="000D483E">
              <w:t>PfE</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16380244" w14:textId="77777777" w:rsidR="00A537D0" w:rsidRPr="000D483E" w:rsidRDefault="00A537D0">
            <w:pPr>
              <w:pStyle w:val="RollCallTable"/>
            </w:pPr>
            <w:r w:rsidRPr="000D483E">
              <w:t>Ton Diepeveen, Pascale Piera, Ernő Schaller-Baross</w:t>
            </w:r>
          </w:p>
        </w:tc>
      </w:tr>
      <w:tr w:rsidR="00A537D0" w:rsidRPr="000D483E" w14:paraId="0DEEC4AD"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hideMark/>
          </w:tcPr>
          <w:p w14:paraId="21D29AD5" w14:textId="77777777" w:rsidR="00A537D0" w:rsidRPr="000D483E" w:rsidRDefault="00A537D0">
            <w:pPr>
              <w:pStyle w:val="RollCallTable"/>
            </w:pPr>
            <w:r w:rsidRPr="000D483E">
              <w:t>ECR</w:t>
            </w:r>
          </w:p>
        </w:tc>
        <w:tc>
          <w:tcPr>
            <w:tcW w:w="7371" w:type="dxa"/>
            <w:tcBorders>
              <w:top w:val="single" w:sz="2" w:space="0" w:color="000000"/>
              <w:left w:val="single" w:sz="2" w:space="0" w:color="000000"/>
              <w:bottom w:val="double" w:sz="2" w:space="0" w:color="000000"/>
              <w:right w:val="double" w:sz="2" w:space="0" w:color="000000"/>
            </w:tcBorders>
            <w:shd w:val="clear" w:color="auto" w:fill="FFFFFF"/>
            <w:hideMark/>
          </w:tcPr>
          <w:p w14:paraId="278AABD5" w14:textId="77777777" w:rsidR="00A537D0" w:rsidRPr="000D483E" w:rsidRDefault="00A537D0">
            <w:pPr>
              <w:pStyle w:val="RollCallTable"/>
            </w:pPr>
            <w:r w:rsidRPr="000D483E">
              <w:t>Tobiasz Bocheński, Mario Mantovani, Kosma Złotowski</w:t>
            </w:r>
          </w:p>
        </w:tc>
      </w:tr>
    </w:tbl>
    <w:p w14:paraId="1BFBE077" w14:textId="77777777" w:rsidR="00A537D0" w:rsidRPr="000D483E" w:rsidRDefault="00A537D0" w:rsidP="00A537D0"/>
    <w:tbl>
      <w:tblPr>
        <w:tblW w:w="0" w:type="dxa"/>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1AACFA12"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28DEF0E0" w14:textId="77777777" w:rsidR="00A537D0" w:rsidRPr="000D483E" w:rsidRDefault="00A537D0">
            <w:pPr>
              <w:pStyle w:val="RollCallVotes"/>
            </w:pPr>
            <w:r w:rsidRPr="000D483E">
              <w:t>1</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0BCB8B55" w14:textId="77777777" w:rsidR="00A537D0" w:rsidRPr="000D483E" w:rsidRDefault="00A537D0">
            <w:pPr>
              <w:pStyle w:val="RollCallSymbols14pt"/>
            </w:pPr>
            <w:r w:rsidRPr="000D483E">
              <w:t>0</w:t>
            </w:r>
          </w:p>
        </w:tc>
      </w:tr>
      <w:tr w:rsidR="00A537D0" w:rsidRPr="000D483E" w14:paraId="5A2ECD5F"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hideMark/>
          </w:tcPr>
          <w:p w14:paraId="7902553C" w14:textId="77777777" w:rsidR="00A537D0" w:rsidRPr="000D483E" w:rsidRDefault="00A537D0">
            <w:pPr>
              <w:pStyle w:val="RollCallTable"/>
            </w:pPr>
            <w:r w:rsidRPr="000D483E">
              <w:t>ESN</w:t>
            </w:r>
          </w:p>
        </w:tc>
        <w:tc>
          <w:tcPr>
            <w:tcW w:w="7371" w:type="dxa"/>
            <w:tcBorders>
              <w:top w:val="single" w:sz="2" w:space="0" w:color="000000"/>
              <w:left w:val="single" w:sz="2" w:space="0" w:color="000000"/>
              <w:bottom w:val="double" w:sz="2" w:space="0" w:color="000000"/>
              <w:right w:val="double" w:sz="2" w:space="0" w:color="000000"/>
            </w:tcBorders>
            <w:shd w:val="clear" w:color="auto" w:fill="FFFFFF"/>
            <w:hideMark/>
          </w:tcPr>
          <w:p w14:paraId="698CD0B0" w14:textId="77777777" w:rsidR="00A537D0" w:rsidRPr="000D483E" w:rsidRDefault="00A537D0">
            <w:pPr>
              <w:pStyle w:val="RollCallTable"/>
            </w:pPr>
            <w:r w:rsidRPr="000D483E">
              <w:t>Mary Khan</w:t>
            </w:r>
          </w:p>
        </w:tc>
      </w:tr>
    </w:tbl>
    <w:p w14:paraId="5089A2C2" w14:textId="77777777" w:rsidR="00A537D0" w:rsidRPr="000D483E" w:rsidRDefault="00A537D0" w:rsidP="00A537D0">
      <w:pPr>
        <w:pStyle w:val="Normal12a"/>
      </w:pPr>
    </w:p>
    <w:bookmarkEnd w:id="3"/>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163E7CE1"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tcPr>
          <w:p w14:paraId="4B35BFDF" w14:textId="77777777" w:rsidR="00A537D0" w:rsidRPr="000D483E" w:rsidRDefault="00A537D0">
            <w:pPr>
              <w:spacing w:before="120" w:after="120"/>
              <w:jc w:val="center"/>
              <w:rPr>
                <w:sz w:val="16"/>
              </w:rPr>
            </w:pPr>
          </w:p>
        </w:tc>
        <w:tc>
          <w:tcPr>
            <w:tcW w:w="7371" w:type="dxa"/>
            <w:tcBorders>
              <w:top w:val="double" w:sz="2" w:space="0" w:color="000000"/>
              <w:left w:val="single" w:sz="2" w:space="0" w:color="000000"/>
              <w:bottom w:val="single" w:sz="2" w:space="0" w:color="000000"/>
              <w:right w:val="double" w:sz="2" w:space="0" w:color="000000"/>
            </w:tcBorders>
            <w:shd w:val="pct10" w:color="000000" w:fill="FFFFFF"/>
            <w:vAlign w:val="center"/>
            <w:hideMark/>
          </w:tcPr>
          <w:p w14:paraId="680EAE38" w14:textId="77777777" w:rsidR="00A537D0" w:rsidRPr="000D483E" w:rsidRDefault="00A537D0">
            <w:pPr>
              <w:jc w:val="center"/>
              <w:rPr>
                <w:b/>
              </w:rPr>
            </w:pPr>
            <w:r w:rsidRPr="000D483E">
              <w:rPr>
                <w:b/>
              </w:rPr>
              <w:t>Corrections to vote</w:t>
            </w:r>
          </w:p>
        </w:tc>
      </w:tr>
      <w:tr w:rsidR="00A537D0" w:rsidRPr="000D483E" w14:paraId="057B901E"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vAlign w:val="center"/>
            <w:hideMark/>
          </w:tcPr>
          <w:p w14:paraId="764971BE" w14:textId="77777777" w:rsidR="00A537D0" w:rsidRPr="000D483E" w:rsidRDefault="00A537D0">
            <w:pPr>
              <w:spacing w:before="120" w:after="120"/>
              <w:jc w:val="center"/>
              <w:rPr>
                <w:rFonts w:ascii="Arial" w:hAnsi="Arial" w:cs="Arial"/>
                <w:b/>
                <w:szCs w:val="24"/>
              </w:rPr>
            </w:pPr>
            <w:r w:rsidRPr="000D483E">
              <w:rPr>
                <w:rFonts w:ascii="Arial" w:hAnsi="Arial"/>
                <w:b/>
              </w:rPr>
              <w:t>+</w:t>
            </w:r>
          </w:p>
        </w:tc>
        <w:tc>
          <w:tcPr>
            <w:tcW w:w="7371" w:type="dxa"/>
            <w:tcBorders>
              <w:top w:val="single" w:sz="2" w:space="0" w:color="000000"/>
              <w:left w:val="single" w:sz="2" w:space="0" w:color="000000"/>
              <w:bottom w:val="single" w:sz="2" w:space="0" w:color="000000"/>
              <w:right w:val="double" w:sz="2" w:space="0" w:color="000000"/>
            </w:tcBorders>
            <w:shd w:val="clear" w:color="auto" w:fill="FFFFFF"/>
            <w:vAlign w:val="center"/>
          </w:tcPr>
          <w:p w14:paraId="7A9D7417" w14:textId="77777777" w:rsidR="00A537D0" w:rsidRPr="000D483E" w:rsidRDefault="00A537D0">
            <w:pPr>
              <w:spacing w:before="120" w:after="120"/>
              <w:rPr>
                <w:sz w:val="16"/>
              </w:rPr>
            </w:pPr>
          </w:p>
        </w:tc>
      </w:tr>
      <w:tr w:rsidR="00A537D0" w:rsidRPr="000D483E" w14:paraId="1DB75CD9"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vAlign w:val="center"/>
            <w:hideMark/>
          </w:tcPr>
          <w:p w14:paraId="705488D1" w14:textId="77777777" w:rsidR="00A537D0" w:rsidRPr="000D483E" w:rsidRDefault="00A537D0">
            <w:pPr>
              <w:spacing w:before="120" w:after="120"/>
              <w:jc w:val="center"/>
              <w:rPr>
                <w:rFonts w:ascii="Arial" w:hAnsi="Arial" w:cs="Arial"/>
                <w:b/>
                <w:szCs w:val="24"/>
              </w:rPr>
            </w:pPr>
            <w:r w:rsidRPr="000D483E">
              <w:rPr>
                <w:rFonts w:ascii="Arial" w:hAnsi="Arial"/>
                <w:b/>
              </w:rPr>
              <w:t>-</w:t>
            </w:r>
          </w:p>
        </w:tc>
        <w:tc>
          <w:tcPr>
            <w:tcW w:w="7371" w:type="dxa"/>
            <w:tcBorders>
              <w:top w:val="single" w:sz="2" w:space="0" w:color="000000"/>
              <w:left w:val="single" w:sz="2" w:space="0" w:color="000000"/>
              <w:bottom w:val="single" w:sz="2" w:space="0" w:color="000000"/>
              <w:right w:val="double" w:sz="2" w:space="0" w:color="000000"/>
            </w:tcBorders>
            <w:shd w:val="clear" w:color="auto" w:fill="FFFFFF"/>
            <w:vAlign w:val="center"/>
          </w:tcPr>
          <w:p w14:paraId="7611A36C" w14:textId="77777777" w:rsidR="00A537D0" w:rsidRPr="000D483E" w:rsidRDefault="00A537D0">
            <w:pPr>
              <w:spacing w:before="120" w:after="120"/>
              <w:rPr>
                <w:sz w:val="16"/>
              </w:rPr>
            </w:pPr>
          </w:p>
        </w:tc>
      </w:tr>
      <w:tr w:rsidR="00A537D0" w:rsidRPr="000D483E" w14:paraId="29380BBA"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vAlign w:val="center"/>
            <w:hideMark/>
          </w:tcPr>
          <w:p w14:paraId="1E71B8FE" w14:textId="77777777" w:rsidR="00A537D0" w:rsidRPr="000D483E" w:rsidRDefault="00A537D0">
            <w:pPr>
              <w:spacing w:before="120" w:after="120"/>
              <w:jc w:val="center"/>
              <w:rPr>
                <w:rFonts w:ascii="Arial" w:hAnsi="Arial" w:cs="Arial"/>
                <w:b/>
                <w:szCs w:val="24"/>
              </w:rPr>
            </w:pPr>
            <w:r w:rsidRPr="000D483E">
              <w:rPr>
                <w:rFonts w:ascii="Arial" w:hAnsi="Arial"/>
                <w:b/>
              </w:rPr>
              <w:t>0</w:t>
            </w:r>
          </w:p>
        </w:tc>
        <w:tc>
          <w:tcPr>
            <w:tcW w:w="7371" w:type="dxa"/>
            <w:tcBorders>
              <w:top w:val="single" w:sz="2" w:space="0" w:color="000000"/>
              <w:left w:val="single" w:sz="2" w:space="0" w:color="000000"/>
              <w:bottom w:val="double" w:sz="2" w:space="0" w:color="000000"/>
              <w:right w:val="double" w:sz="2" w:space="0" w:color="000000"/>
            </w:tcBorders>
            <w:shd w:val="clear" w:color="auto" w:fill="FFFFFF"/>
            <w:vAlign w:val="center"/>
          </w:tcPr>
          <w:p w14:paraId="0BD298AE" w14:textId="77777777" w:rsidR="00A537D0" w:rsidRPr="000D483E" w:rsidRDefault="00A537D0">
            <w:pPr>
              <w:spacing w:before="120" w:after="120"/>
              <w:rPr>
                <w:sz w:val="16"/>
              </w:rPr>
            </w:pPr>
          </w:p>
        </w:tc>
      </w:tr>
    </w:tbl>
    <w:p w14:paraId="6626A11B" w14:textId="77777777" w:rsidR="00A537D0" w:rsidRPr="000D483E" w:rsidRDefault="00A537D0" w:rsidP="00A537D0"/>
    <w:p w14:paraId="72FF6E09" w14:textId="77777777" w:rsidR="00A537D0" w:rsidRPr="000D483E" w:rsidRDefault="00A537D0" w:rsidP="00A537D0">
      <w:r w:rsidRPr="000D483E">
        <w:br w:type="page"/>
      </w:r>
    </w:p>
    <w:p w14:paraId="4C2D3852" w14:textId="77777777" w:rsidR="00A537D0" w:rsidRPr="000D483E" w:rsidRDefault="00A537D0" w:rsidP="00A537D0">
      <w:pPr>
        <w:pStyle w:val="RollCallTitle"/>
      </w:pPr>
      <w:bookmarkStart w:id="4" w:name="_Toc194666974"/>
      <w:r w:rsidRPr="000D483E">
        <w:t>1.2.</w:t>
      </w:r>
      <w:r w:rsidRPr="000D483E">
        <w:tab/>
        <w:t>Amendment 144</w:t>
      </w:r>
      <w:bookmarkEnd w:id="4"/>
    </w:p>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4751563D"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7DD66EBD" w14:textId="77777777" w:rsidR="00A537D0" w:rsidRPr="000D483E" w:rsidRDefault="00A537D0">
            <w:pPr>
              <w:pStyle w:val="RollCallVotes"/>
              <w:rPr>
                <w:snapToGrid/>
              </w:rPr>
            </w:pPr>
            <w:r w:rsidRPr="000D483E">
              <w:t>17</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26633768" w14:textId="77777777" w:rsidR="00A537D0" w:rsidRPr="000D483E" w:rsidRDefault="00A537D0">
            <w:pPr>
              <w:pStyle w:val="RollCallSymbols14pt"/>
            </w:pPr>
            <w:r w:rsidRPr="000D483E">
              <w:t>+</w:t>
            </w:r>
          </w:p>
        </w:tc>
      </w:tr>
      <w:tr w:rsidR="00A537D0" w:rsidRPr="000D483E" w14:paraId="2A08518E"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16664A9D" w14:textId="77777777" w:rsidR="00A537D0" w:rsidRPr="000D483E" w:rsidRDefault="00A537D0">
            <w:pPr>
              <w:pStyle w:val="RollCallTable"/>
            </w:pPr>
            <w:r w:rsidRPr="000D483E">
              <w:t>PPE</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6D492473" w14:textId="77777777" w:rsidR="00A537D0" w:rsidRPr="000D483E" w:rsidRDefault="00A537D0">
            <w:pPr>
              <w:pStyle w:val="RollCallTable"/>
            </w:pPr>
            <w:r w:rsidRPr="000D483E">
              <w:t>Maravillas Abadía Jover, Emil Radev, Axel Voss, Adrián Vázquez Lázara, Marion Walsmann, Michał Wawrykiewicz, Angelika Winzig</w:t>
            </w:r>
          </w:p>
        </w:tc>
      </w:tr>
      <w:tr w:rsidR="00A537D0" w:rsidRPr="000D483E" w14:paraId="1BF677C3"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1C2D7F24" w14:textId="77777777" w:rsidR="00A537D0" w:rsidRPr="000D483E" w:rsidRDefault="00A537D0">
            <w:pPr>
              <w:pStyle w:val="RollCallTable"/>
            </w:pPr>
            <w:r w:rsidRPr="000D483E">
              <w:t>S&amp;D</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187357A8" w14:textId="77777777" w:rsidR="00A537D0" w:rsidRPr="000D483E" w:rsidRDefault="00A537D0">
            <w:pPr>
              <w:pStyle w:val="RollCallTable"/>
            </w:pPr>
            <w:r w:rsidRPr="000D483E">
              <w:t>René Repasi, Nacho Sánchez Amor, Krzysztof Śmiszek, Alessandro Zan</w:t>
            </w:r>
          </w:p>
        </w:tc>
      </w:tr>
      <w:tr w:rsidR="00A537D0" w:rsidRPr="000D483E" w14:paraId="31B98B01"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595D425D" w14:textId="77777777" w:rsidR="00A537D0" w:rsidRPr="000D483E" w:rsidRDefault="00A537D0">
            <w:pPr>
              <w:pStyle w:val="RollCallTable"/>
            </w:pPr>
            <w:r w:rsidRPr="000D483E">
              <w:t>Renew</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69C7D169" w14:textId="77777777" w:rsidR="00A537D0" w:rsidRPr="000D483E" w:rsidRDefault="00A537D0">
            <w:pPr>
              <w:pStyle w:val="RollCallTable"/>
            </w:pPr>
            <w:r w:rsidRPr="000D483E">
              <w:t>Billy Kelleher, Ilhan Kyuchyuk, Dainius Žalimas</w:t>
            </w:r>
          </w:p>
        </w:tc>
      </w:tr>
      <w:tr w:rsidR="00A537D0" w:rsidRPr="000D483E" w14:paraId="63BB3037"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36166162" w14:textId="77777777" w:rsidR="00A537D0" w:rsidRPr="000D483E" w:rsidRDefault="00A537D0">
            <w:pPr>
              <w:pStyle w:val="RollCallTable"/>
            </w:pPr>
            <w:r w:rsidRPr="000D483E">
              <w:t>Verts/ALE</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13A2B30A" w14:textId="77777777" w:rsidR="00A537D0" w:rsidRPr="000D483E" w:rsidRDefault="00A537D0">
            <w:pPr>
              <w:pStyle w:val="RollCallTable"/>
            </w:pPr>
            <w:r w:rsidRPr="000D483E">
              <w:t>David Cormand, Sergey Lagodinsky</w:t>
            </w:r>
          </w:p>
        </w:tc>
      </w:tr>
      <w:tr w:rsidR="00A537D0" w:rsidRPr="000D483E" w14:paraId="0FF5E363"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hideMark/>
          </w:tcPr>
          <w:p w14:paraId="1F35A6EB" w14:textId="77777777" w:rsidR="00A537D0" w:rsidRPr="000D483E" w:rsidRDefault="00A537D0">
            <w:pPr>
              <w:pStyle w:val="RollCallTable"/>
            </w:pPr>
            <w:r w:rsidRPr="000D483E">
              <w:t>The Left</w:t>
            </w:r>
          </w:p>
        </w:tc>
        <w:tc>
          <w:tcPr>
            <w:tcW w:w="7371" w:type="dxa"/>
            <w:tcBorders>
              <w:top w:val="single" w:sz="2" w:space="0" w:color="000000"/>
              <w:left w:val="single" w:sz="2" w:space="0" w:color="000000"/>
              <w:bottom w:val="double" w:sz="2" w:space="0" w:color="000000"/>
              <w:right w:val="double" w:sz="2" w:space="0" w:color="000000"/>
            </w:tcBorders>
            <w:shd w:val="clear" w:color="auto" w:fill="FFFFFF"/>
            <w:hideMark/>
          </w:tcPr>
          <w:p w14:paraId="68513F4A" w14:textId="77777777" w:rsidR="00A537D0" w:rsidRPr="000D483E" w:rsidRDefault="00A537D0">
            <w:pPr>
              <w:pStyle w:val="RollCallTable"/>
            </w:pPr>
            <w:r w:rsidRPr="000D483E">
              <w:t>Mario Furore</w:t>
            </w:r>
          </w:p>
        </w:tc>
      </w:tr>
    </w:tbl>
    <w:p w14:paraId="6720F6D9" w14:textId="77777777" w:rsidR="00A537D0" w:rsidRPr="000D483E" w:rsidRDefault="00A537D0" w:rsidP="00A537D0"/>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25256BEE"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76AAD146" w14:textId="77777777" w:rsidR="00A537D0" w:rsidRPr="000D483E" w:rsidRDefault="00A537D0">
            <w:pPr>
              <w:pStyle w:val="RollCallVotes"/>
            </w:pPr>
            <w:r w:rsidRPr="000D483E">
              <w:t>6</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122B6098" w14:textId="77777777" w:rsidR="00A537D0" w:rsidRPr="000D483E" w:rsidRDefault="00A537D0">
            <w:pPr>
              <w:pStyle w:val="RollCallSymbols14pt"/>
            </w:pPr>
            <w:r w:rsidRPr="000D483E">
              <w:t>-</w:t>
            </w:r>
          </w:p>
        </w:tc>
      </w:tr>
      <w:tr w:rsidR="00A537D0" w:rsidRPr="000D483E" w14:paraId="4E091FB6"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27AA5298" w14:textId="77777777" w:rsidR="00A537D0" w:rsidRPr="000D483E" w:rsidRDefault="00A537D0">
            <w:pPr>
              <w:pStyle w:val="RollCallTable"/>
            </w:pPr>
            <w:r w:rsidRPr="000D483E">
              <w:t>PfE</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4C2F4F7C" w14:textId="77777777" w:rsidR="00A537D0" w:rsidRPr="000D483E" w:rsidRDefault="00A537D0">
            <w:pPr>
              <w:pStyle w:val="RollCallTable"/>
            </w:pPr>
            <w:r w:rsidRPr="000D483E">
              <w:t>Ton Diepeveen, Pascale Piera, Ernő Schaller-Baross</w:t>
            </w:r>
          </w:p>
        </w:tc>
      </w:tr>
      <w:tr w:rsidR="00A537D0" w:rsidRPr="000D483E" w14:paraId="31482728"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hideMark/>
          </w:tcPr>
          <w:p w14:paraId="4F1276E3" w14:textId="77777777" w:rsidR="00A537D0" w:rsidRPr="000D483E" w:rsidRDefault="00A537D0">
            <w:pPr>
              <w:pStyle w:val="RollCallTable"/>
            </w:pPr>
            <w:r w:rsidRPr="000D483E">
              <w:t>ECR</w:t>
            </w:r>
          </w:p>
        </w:tc>
        <w:tc>
          <w:tcPr>
            <w:tcW w:w="7371" w:type="dxa"/>
            <w:tcBorders>
              <w:top w:val="single" w:sz="2" w:space="0" w:color="000000"/>
              <w:left w:val="single" w:sz="2" w:space="0" w:color="000000"/>
              <w:bottom w:val="double" w:sz="2" w:space="0" w:color="000000"/>
              <w:right w:val="double" w:sz="2" w:space="0" w:color="000000"/>
            </w:tcBorders>
            <w:shd w:val="clear" w:color="auto" w:fill="FFFFFF"/>
            <w:hideMark/>
          </w:tcPr>
          <w:p w14:paraId="1267C047" w14:textId="77777777" w:rsidR="00A537D0" w:rsidRPr="000D483E" w:rsidRDefault="00A537D0">
            <w:pPr>
              <w:pStyle w:val="RollCallTable"/>
            </w:pPr>
            <w:r w:rsidRPr="000D483E">
              <w:t>Tobiasz Bocheński, Mario Mantovani, Kosma Złotowski</w:t>
            </w:r>
          </w:p>
        </w:tc>
      </w:tr>
    </w:tbl>
    <w:p w14:paraId="3812E852" w14:textId="77777777" w:rsidR="00A537D0" w:rsidRPr="000D483E" w:rsidRDefault="00A537D0" w:rsidP="00A537D0"/>
    <w:tbl>
      <w:tblPr>
        <w:tblW w:w="0" w:type="dxa"/>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5DDE6B41"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486773DF" w14:textId="77777777" w:rsidR="00A537D0" w:rsidRPr="000D483E" w:rsidRDefault="00A537D0">
            <w:pPr>
              <w:pStyle w:val="RollCallVotes"/>
            </w:pPr>
            <w:r w:rsidRPr="000D483E">
              <w:t>1</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43D502EF" w14:textId="77777777" w:rsidR="00A537D0" w:rsidRPr="000D483E" w:rsidRDefault="00A537D0">
            <w:pPr>
              <w:pStyle w:val="RollCallSymbols14pt"/>
            </w:pPr>
            <w:r w:rsidRPr="000D483E">
              <w:t>0</w:t>
            </w:r>
          </w:p>
        </w:tc>
      </w:tr>
      <w:tr w:rsidR="00A537D0" w:rsidRPr="000D483E" w14:paraId="7C8394C3"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hideMark/>
          </w:tcPr>
          <w:p w14:paraId="38C5940D" w14:textId="77777777" w:rsidR="00A537D0" w:rsidRPr="000D483E" w:rsidRDefault="00A537D0">
            <w:pPr>
              <w:pStyle w:val="RollCallTable"/>
            </w:pPr>
            <w:r w:rsidRPr="000D483E">
              <w:t>ESN</w:t>
            </w:r>
          </w:p>
        </w:tc>
        <w:tc>
          <w:tcPr>
            <w:tcW w:w="7371" w:type="dxa"/>
            <w:tcBorders>
              <w:top w:val="single" w:sz="2" w:space="0" w:color="000000"/>
              <w:left w:val="single" w:sz="2" w:space="0" w:color="000000"/>
              <w:bottom w:val="double" w:sz="2" w:space="0" w:color="000000"/>
              <w:right w:val="double" w:sz="2" w:space="0" w:color="000000"/>
            </w:tcBorders>
            <w:shd w:val="clear" w:color="auto" w:fill="FFFFFF"/>
            <w:hideMark/>
          </w:tcPr>
          <w:p w14:paraId="0ECD7EBB" w14:textId="77777777" w:rsidR="00A537D0" w:rsidRPr="000D483E" w:rsidRDefault="00A537D0">
            <w:pPr>
              <w:pStyle w:val="RollCallTable"/>
            </w:pPr>
            <w:r w:rsidRPr="000D483E">
              <w:t>Mary Khan</w:t>
            </w:r>
          </w:p>
        </w:tc>
      </w:tr>
    </w:tbl>
    <w:p w14:paraId="5EEEEBF5" w14:textId="77777777" w:rsidR="00A537D0" w:rsidRPr="000D483E" w:rsidRDefault="00A537D0" w:rsidP="00A537D0">
      <w:pPr>
        <w:pStyle w:val="Normal12a"/>
      </w:pPr>
    </w:p>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78E8C079"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tcPr>
          <w:p w14:paraId="0EDEFE3C" w14:textId="77777777" w:rsidR="00A537D0" w:rsidRPr="000D483E" w:rsidRDefault="00A537D0">
            <w:pPr>
              <w:spacing w:before="120" w:after="120"/>
              <w:jc w:val="center"/>
              <w:rPr>
                <w:sz w:val="16"/>
              </w:rPr>
            </w:pPr>
          </w:p>
        </w:tc>
        <w:tc>
          <w:tcPr>
            <w:tcW w:w="7371" w:type="dxa"/>
            <w:tcBorders>
              <w:top w:val="double" w:sz="2" w:space="0" w:color="000000"/>
              <w:left w:val="single" w:sz="2" w:space="0" w:color="000000"/>
              <w:bottom w:val="single" w:sz="2" w:space="0" w:color="000000"/>
              <w:right w:val="double" w:sz="2" w:space="0" w:color="000000"/>
            </w:tcBorders>
            <w:shd w:val="pct10" w:color="000000" w:fill="FFFFFF"/>
            <w:vAlign w:val="center"/>
            <w:hideMark/>
          </w:tcPr>
          <w:p w14:paraId="1BCBEA50" w14:textId="77777777" w:rsidR="00A537D0" w:rsidRPr="000D483E" w:rsidRDefault="00A537D0">
            <w:pPr>
              <w:jc w:val="center"/>
              <w:rPr>
                <w:b/>
              </w:rPr>
            </w:pPr>
            <w:r w:rsidRPr="000D483E">
              <w:rPr>
                <w:b/>
              </w:rPr>
              <w:t>Corrections to vote</w:t>
            </w:r>
          </w:p>
        </w:tc>
      </w:tr>
      <w:tr w:rsidR="00A537D0" w:rsidRPr="000D483E" w14:paraId="0364CE04"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vAlign w:val="center"/>
            <w:hideMark/>
          </w:tcPr>
          <w:p w14:paraId="142CD1C1" w14:textId="77777777" w:rsidR="00A537D0" w:rsidRPr="000D483E" w:rsidRDefault="00A537D0">
            <w:pPr>
              <w:spacing w:before="120" w:after="120"/>
              <w:jc w:val="center"/>
              <w:rPr>
                <w:rFonts w:ascii="Arial" w:hAnsi="Arial" w:cs="Arial"/>
                <w:b/>
                <w:szCs w:val="24"/>
              </w:rPr>
            </w:pPr>
            <w:r w:rsidRPr="000D483E">
              <w:rPr>
                <w:rFonts w:ascii="Arial" w:hAnsi="Arial"/>
                <w:b/>
              </w:rPr>
              <w:t>+</w:t>
            </w:r>
          </w:p>
        </w:tc>
        <w:tc>
          <w:tcPr>
            <w:tcW w:w="7371" w:type="dxa"/>
            <w:tcBorders>
              <w:top w:val="single" w:sz="2" w:space="0" w:color="000000"/>
              <w:left w:val="single" w:sz="2" w:space="0" w:color="000000"/>
              <w:bottom w:val="single" w:sz="2" w:space="0" w:color="000000"/>
              <w:right w:val="double" w:sz="2" w:space="0" w:color="000000"/>
            </w:tcBorders>
            <w:shd w:val="clear" w:color="auto" w:fill="FFFFFF"/>
            <w:vAlign w:val="center"/>
          </w:tcPr>
          <w:p w14:paraId="16778CE4" w14:textId="77777777" w:rsidR="00A537D0" w:rsidRPr="000D483E" w:rsidRDefault="00A537D0">
            <w:pPr>
              <w:spacing w:before="120" w:after="120"/>
              <w:rPr>
                <w:sz w:val="16"/>
              </w:rPr>
            </w:pPr>
          </w:p>
        </w:tc>
      </w:tr>
      <w:tr w:rsidR="00A537D0" w:rsidRPr="000D483E" w14:paraId="32623474"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vAlign w:val="center"/>
            <w:hideMark/>
          </w:tcPr>
          <w:p w14:paraId="4D4011FF" w14:textId="77777777" w:rsidR="00A537D0" w:rsidRPr="000D483E" w:rsidRDefault="00A537D0">
            <w:pPr>
              <w:spacing w:before="120" w:after="120"/>
              <w:jc w:val="center"/>
              <w:rPr>
                <w:rFonts w:ascii="Arial" w:hAnsi="Arial" w:cs="Arial"/>
                <w:b/>
                <w:szCs w:val="24"/>
              </w:rPr>
            </w:pPr>
            <w:r w:rsidRPr="000D483E">
              <w:rPr>
                <w:rFonts w:ascii="Arial" w:hAnsi="Arial"/>
                <w:b/>
              </w:rPr>
              <w:t>-</w:t>
            </w:r>
          </w:p>
        </w:tc>
        <w:tc>
          <w:tcPr>
            <w:tcW w:w="7371" w:type="dxa"/>
            <w:tcBorders>
              <w:top w:val="single" w:sz="2" w:space="0" w:color="000000"/>
              <w:left w:val="single" w:sz="2" w:space="0" w:color="000000"/>
              <w:bottom w:val="single" w:sz="2" w:space="0" w:color="000000"/>
              <w:right w:val="double" w:sz="2" w:space="0" w:color="000000"/>
            </w:tcBorders>
            <w:shd w:val="clear" w:color="auto" w:fill="FFFFFF"/>
            <w:vAlign w:val="center"/>
          </w:tcPr>
          <w:p w14:paraId="2DFF335D" w14:textId="77777777" w:rsidR="00A537D0" w:rsidRPr="000D483E" w:rsidRDefault="00A537D0">
            <w:pPr>
              <w:spacing w:before="120" w:after="120"/>
              <w:rPr>
                <w:sz w:val="16"/>
              </w:rPr>
            </w:pPr>
          </w:p>
        </w:tc>
      </w:tr>
      <w:tr w:rsidR="00A537D0" w:rsidRPr="000D483E" w14:paraId="3CE0028F"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vAlign w:val="center"/>
            <w:hideMark/>
          </w:tcPr>
          <w:p w14:paraId="7C830C6C" w14:textId="77777777" w:rsidR="00A537D0" w:rsidRPr="000D483E" w:rsidRDefault="00A537D0">
            <w:pPr>
              <w:spacing w:before="120" w:after="120"/>
              <w:jc w:val="center"/>
              <w:rPr>
                <w:rFonts w:ascii="Arial" w:hAnsi="Arial" w:cs="Arial"/>
                <w:b/>
                <w:szCs w:val="24"/>
              </w:rPr>
            </w:pPr>
            <w:r w:rsidRPr="000D483E">
              <w:rPr>
                <w:rFonts w:ascii="Arial" w:hAnsi="Arial"/>
                <w:b/>
              </w:rPr>
              <w:t>0</w:t>
            </w:r>
          </w:p>
        </w:tc>
        <w:tc>
          <w:tcPr>
            <w:tcW w:w="7371" w:type="dxa"/>
            <w:tcBorders>
              <w:top w:val="single" w:sz="2" w:space="0" w:color="000000"/>
              <w:left w:val="single" w:sz="2" w:space="0" w:color="000000"/>
              <w:bottom w:val="double" w:sz="2" w:space="0" w:color="000000"/>
              <w:right w:val="double" w:sz="2" w:space="0" w:color="000000"/>
            </w:tcBorders>
            <w:shd w:val="clear" w:color="auto" w:fill="FFFFFF"/>
            <w:vAlign w:val="center"/>
          </w:tcPr>
          <w:p w14:paraId="4A80739C" w14:textId="77777777" w:rsidR="00A537D0" w:rsidRPr="000D483E" w:rsidRDefault="00A537D0">
            <w:pPr>
              <w:spacing w:before="120" w:after="120"/>
              <w:rPr>
                <w:sz w:val="16"/>
              </w:rPr>
            </w:pPr>
          </w:p>
        </w:tc>
      </w:tr>
    </w:tbl>
    <w:p w14:paraId="78CF0E73" w14:textId="77777777" w:rsidR="00A537D0" w:rsidRPr="000D483E" w:rsidRDefault="00A537D0" w:rsidP="00A537D0"/>
    <w:p w14:paraId="3A6A3E33" w14:textId="77777777" w:rsidR="00A537D0" w:rsidRPr="000D483E" w:rsidRDefault="00A537D0" w:rsidP="00A537D0"/>
    <w:p w14:paraId="18E0FE13" w14:textId="77777777" w:rsidR="00A537D0" w:rsidRPr="000D483E" w:rsidRDefault="00A537D0" w:rsidP="00A537D0">
      <w:r w:rsidRPr="000D483E">
        <w:br w:type="page"/>
      </w:r>
    </w:p>
    <w:p w14:paraId="0A7FE6B0" w14:textId="77777777" w:rsidR="00A537D0" w:rsidRPr="000D483E" w:rsidRDefault="00A537D0" w:rsidP="00A537D0">
      <w:pPr>
        <w:pStyle w:val="RollCallTitle"/>
      </w:pPr>
      <w:bookmarkStart w:id="5" w:name="_Toc194666975"/>
      <w:r w:rsidRPr="000D483E">
        <w:t>1.3.</w:t>
      </w:r>
      <w:r w:rsidRPr="000D483E">
        <w:tab/>
        <w:t>Final vote</w:t>
      </w:r>
      <w:bookmarkEnd w:id="5"/>
    </w:p>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56C40671"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67C1A1DC" w14:textId="77777777" w:rsidR="00A537D0" w:rsidRPr="000D483E" w:rsidRDefault="00A537D0">
            <w:pPr>
              <w:pStyle w:val="RollCallVotes"/>
              <w:rPr>
                <w:snapToGrid/>
              </w:rPr>
            </w:pPr>
            <w:r w:rsidRPr="000D483E">
              <w:t>15</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0A6B7068" w14:textId="77777777" w:rsidR="00A537D0" w:rsidRPr="000D483E" w:rsidRDefault="00A537D0">
            <w:pPr>
              <w:pStyle w:val="RollCallSymbols14pt"/>
            </w:pPr>
            <w:r w:rsidRPr="000D483E">
              <w:t>+</w:t>
            </w:r>
          </w:p>
        </w:tc>
      </w:tr>
      <w:tr w:rsidR="00A537D0" w:rsidRPr="000D483E" w14:paraId="7099CD93"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393813E3" w14:textId="77777777" w:rsidR="00A537D0" w:rsidRPr="000D483E" w:rsidRDefault="00A537D0">
            <w:pPr>
              <w:pStyle w:val="RollCallTable"/>
            </w:pPr>
            <w:r w:rsidRPr="000D483E">
              <w:t>PPE</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375FC874" w14:textId="77777777" w:rsidR="00A537D0" w:rsidRPr="000D483E" w:rsidRDefault="00A537D0">
            <w:pPr>
              <w:pStyle w:val="RollCallTable"/>
            </w:pPr>
            <w:r w:rsidRPr="000D483E">
              <w:t>Maravillas Abadía Jover, Emil Radev, Axel Voss, Adrián Vázquez Lázara, Marion Walsmann, Michał Wawrykiewicz, Angelika Winzig</w:t>
            </w:r>
          </w:p>
        </w:tc>
      </w:tr>
      <w:tr w:rsidR="00A537D0" w:rsidRPr="000D483E" w14:paraId="150CFAC0"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57706C86" w14:textId="77777777" w:rsidR="00A537D0" w:rsidRPr="000D483E" w:rsidRDefault="00A537D0">
            <w:pPr>
              <w:pStyle w:val="RollCallTable"/>
            </w:pPr>
            <w:r w:rsidRPr="000D483E">
              <w:t>S&amp;D</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0F002EB8" w14:textId="77777777" w:rsidR="00A537D0" w:rsidRPr="000D483E" w:rsidRDefault="00A537D0">
            <w:pPr>
              <w:pStyle w:val="RollCallTable"/>
            </w:pPr>
            <w:r w:rsidRPr="000D483E">
              <w:t>René Repasi, Nacho Sánchez Amor, Alessandro Zan</w:t>
            </w:r>
          </w:p>
        </w:tc>
      </w:tr>
      <w:tr w:rsidR="00A537D0" w:rsidRPr="000D483E" w14:paraId="6EE1A4F1"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2DFC4A2E" w14:textId="77777777" w:rsidR="00A537D0" w:rsidRPr="000D483E" w:rsidRDefault="00A537D0">
            <w:pPr>
              <w:pStyle w:val="RollCallTable"/>
            </w:pPr>
            <w:r w:rsidRPr="000D483E">
              <w:t>Renew</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42B6838E" w14:textId="77777777" w:rsidR="00A537D0" w:rsidRPr="000D483E" w:rsidRDefault="00A537D0">
            <w:pPr>
              <w:pStyle w:val="RollCallTable"/>
            </w:pPr>
            <w:r w:rsidRPr="000D483E">
              <w:t>Billy Kelleher, Ilhan Kyuchyuk, Dainius Žalimas</w:t>
            </w:r>
          </w:p>
        </w:tc>
      </w:tr>
      <w:tr w:rsidR="00A537D0" w:rsidRPr="000D483E" w14:paraId="1D0648C1"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hideMark/>
          </w:tcPr>
          <w:p w14:paraId="6181A0E4" w14:textId="77777777" w:rsidR="00A537D0" w:rsidRPr="000D483E" w:rsidRDefault="00A537D0">
            <w:pPr>
              <w:pStyle w:val="RollCallTable"/>
            </w:pPr>
            <w:r w:rsidRPr="000D483E">
              <w:t>Verts/ALE</w:t>
            </w:r>
          </w:p>
        </w:tc>
        <w:tc>
          <w:tcPr>
            <w:tcW w:w="7371" w:type="dxa"/>
            <w:tcBorders>
              <w:top w:val="single" w:sz="2" w:space="0" w:color="000000"/>
              <w:left w:val="single" w:sz="2" w:space="0" w:color="000000"/>
              <w:bottom w:val="double" w:sz="2" w:space="0" w:color="000000"/>
              <w:right w:val="double" w:sz="2" w:space="0" w:color="000000"/>
            </w:tcBorders>
            <w:shd w:val="clear" w:color="auto" w:fill="FFFFFF"/>
            <w:hideMark/>
          </w:tcPr>
          <w:p w14:paraId="45064809" w14:textId="77777777" w:rsidR="00A537D0" w:rsidRPr="000D483E" w:rsidRDefault="00A537D0">
            <w:pPr>
              <w:pStyle w:val="RollCallTable"/>
            </w:pPr>
            <w:r w:rsidRPr="000D483E">
              <w:t>David Cormand, Sergey Lagodinsky</w:t>
            </w:r>
          </w:p>
        </w:tc>
      </w:tr>
    </w:tbl>
    <w:p w14:paraId="1521D288" w14:textId="77777777" w:rsidR="00A537D0" w:rsidRPr="000D483E" w:rsidRDefault="00A537D0" w:rsidP="00A537D0"/>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1ABED728"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4D966AA5" w14:textId="77777777" w:rsidR="00A537D0" w:rsidRPr="000D483E" w:rsidRDefault="00A537D0">
            <w:pPr>
              <w:pStyle w:val="RollCallVotes"/>
            </w:pPr>
            <w:r w:rsidRPr="000D483E">
              <w:t>7</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1E862179" w14:textId="77777777" w:rsidR="00A537D0" w:rsidRPr="000D483E" w:rsidRDefault="00A537D0">
            <w:pPr>
              <w:pStyle w:val="RollCallSymbols14pt"/>
            </w:pPr>
            <w:r w:rsidRPr="000D483E">
              <w:t>-</w:t>
            </w:r>
          </w:p>
        </w:tc>
      </w:tr>
      <w:tr w:rsidR="00A537D0" w:rsidRPr="000D483E" w14:paraId="6592CC8A"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2650D5DA" w14:textId="77777777" w:rsidR="00A537D0" w:rsidRPr="000D483E" w:rsidRDefault="00A537D0">
            <w:pPr>
              <w:pStyle w:val="RollCallTable"/>
            </w:pPr>
            <w:r w:rsidRPr="000D483E">
              <w:t>PfE</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0628C824" w14:textId="77777777" w:rsidR="00A537D0" w:rsidRPr="000D483E" w:rsidRDefault="00A537D0">
            <w:pPr>
              <w:pStyle w:val="RollCallTable"/>
            </w:pPr>
            <w:r w:rsidRPr="000D483E">
              <w:t>Ton Diepeveen, Pascale Piera, Ernő Schaller-Baross</w:t>
            </w:r>
          </w:p>
        </w:tc>
      </w:tr>
      <w:tr w:rsidR="00A537D0" w:rsidRPr="000D483E" w14:paraId="65360ED0"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hideMark/>
          </w:tcPr>
          <w:p w14:paraId="4BBDC491" w14:textId="77777777" w:rsidR="00A537D0" w:rsidRPr="000D483E" w:rsidRDefault="00A537D0">
            <w:pPr>
              <w:pStyle w:val="RollCallTable"/>
            </w:pPr>
            <w:r w:rsidRPr="000D483E">
              <w:t>ECR</w:t>
            </w:r>
          </w:p>
        </w:tc>
        <w:tc>
          <w:tcPr>
            <w:tcW w:w="7371" w:type="dxa"/>
            <w:tcBorders>
              <w:top w:val="single" w:sz="2" w:space="0" w:color="000000"/>
              <w:left w:val="single" w:sz="2" w:space="0" w:color="000000"/>
              <w:bottom w:val="single" w:sz="2" w:space="0" w:color="000000"/>
              <w:right w:val="double" w:sz="2" w:space="0" w:color="000000"/>
            </w:tcBorders>
            <w:shd w:val="clear" w:color="auto" w:fill="FFFFFF"/>
            <w:hideMark/>
          </w:tcPr>
          <w:p w14:paraId="4A2AC0DF" w14:textId="77777777" w:rsidR="00A537D0" w:rsidRPr="000D483E" w:rsidRDefault="00A537D0">
            <w:pPr>
              <w:pStyle w:val="RollCallTable"/>
            </w:pPr>
            <w:r w:rsidRPr="000D483E">
              <w:t>Tobiasz Bocheński, Mario Mantovani, Kosma Złotowski</w:t>
            </w:r>
          </w:p>
        </w:tc>
      </w:tr>
      <w:tr w:rsidR="00A537D0" w:rsidRPr="000D483E" w14:paraId="72594ED3"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hideMark/>
          </w:tcPr>
          <w:p w14:paraId="65E33FAA" w14:textId="77777777" w:rsidR="00A537D0" w:rsidRPr="000D483E" w:rsidRDefault="00A537D0">
            <w:pPr>
              <w:pStyle w:val="RollCallTable"/>
            </w:pPr>
            <w:r w:rsidRPr="000D483E">
              <w:t>ESN</w:t>
            </w:r>
          </w:p>
        </w:tc>
        <w:tc>
          <w:tcPr>
            <w:tcW w:w="7371" w:type="dxa"/>
            <w:tcBorders>
              <w:top w:val="single" w:sz="2" w:space="0" w:color="000000"/>
              <w:left w:val="single" w:sz="2" w:space="0" w:color="000000"/>
              <w:bottom w:val="double" w:sz="2" w:space="0" w:color="000000"/>
              <w:right w:val="double" w:sz="2" w:space="0" w:color="000000"/>
            </w:tcBorders>
            <w:shd w:val="clear" w:color="auto" w:fill="FFFFFF"/>
            <w:hideMark/>
          </w:tcPr>
          <w:p w14:paraId="5A0E517F" w14:textId="77777777" w:rsidR="00A537D0" w:rsidRPr="000D483E" w:rsidRDefault="00A537D0">
            <w:pPr>
              <w:pStyle w:val="RollCallTable"/>
            </w:pPr>
            <w:r w:rsidRPr="000D483E">
              <w:t>Mary Khan</w:t>
            </w:r>
          </w:p>
        </w:tc>
      </w:tr>
    </w:tbl>
    <w:p w14:paraId="6731DEC0" w14:textId="77777777" w:rsidR="00A537D0" w:rsidRPr="000D483E" w:rsidRDefault="00A537D0" w:rsidP="00A537D0"/>
    <w:tbl>
      <w:tblPr>
        <w:tblW w:w="0" w:type="dxa"/>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2902B037"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hideMark/>
          </w:tcPr>
          <w:p w14:paraId="7F3B4D61" w14:textId="77777777" w:rsidR="00A537D0" w:rsidRPr="000D483E" w:rsidRDefault="00A537D0">
            <w:pPr>
              <w:pStyle w:val="RollCallVotes"/>
            </w:pPr>
            <w:r w:rsidRPr="000D483E">
              <w:t>0</w:t>
            </w:r>
          </w:p>
        </w:tc>
        <w:tc>
          <w:tcPr>
            <w:tcW w:w="7371" w:type="dxa"/>
            <w:tcBorders>
              <w:top w:val="double" w:sz="2" w:space="0" w:color="000000"/>
              <w:left w:val="single" w:sz="2" w:space="0" w:color="000000"/>
              <w:bottom w:val="single" w:sz="2" w:space="0" w:color="000000"/>
              <w:right w:val="double" w:sz="2" w:space="0" w:color="000000"/>
            </w:tcBorders>
            <w:shd w:val="pct10" w:color="000000" w:fill="FFFFFF"/>
            <w:hideMark/>
          </w:tcPr>
          <w:p w14:paraId="21147614" w14:textId="77777777" w:rsidR="00A537D0" w:rsidRPr="000D483E" w:rsidRDefault="00A537D0">
            <w:pPr>
              <w:pStyle w:val="RollCallSymbols14pt"/>
            </w:pPr>
            <w:r w:rsidRPr="000D483E">
              <w:t>0</w:t>
            </w:r>
          </w:p>
        </w:tc>
      </w:tr>
      <w:tr w:rsidR="00A537D0" w:rsidRPr="000D483E" w14:paraId="421C1479"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tcPr>
          <w:p w14:paraId="672EE460" w14:textId="77777777" w:rsidR="00A537D0" w:rsidRPr="000D483E" w:rsidRDefault="00A537D0">
            <w:pPr>
              <w:pStyle w:val="RollCallTable"/>
            </w:pPr>
          </w:p>
        </w:tc>
        <w:tc>
          <w:tcPr>
            <w:tcW w:w="7371" w:type="dxa"/>
            <w:tcBorders>
              <w:top w:val="single" w:sz="2" w:space="0" w:color="000000"/>
              <w:left w:val="single" w:sz="2" w:space="0" w:color="000000"/>
              <w:bottom w:val="double" w:sz="2" w:space="0" w:color="000000"/>
              <w:right w:val="double" w:sz="2" w:space="0" w:color="000000"/>
            </w:tcBorders>
            <w:shd w:val="clear" w:color="auto" w:fill="FFFFFF"/>
          </w:tcPr>
          <w:p w14:paraId="0CFC3223" w14:textId="77777777" w:rsidR="00A537D0" w:rsidRPr="000D483E" w:rsidRDefault="00A537D0">
            <w:pPr>
              <w:pStyle w:val="RollCallTable"/>
            </w:pPr>
          </w:p>
        </w:tc>
      </w:tr>
    </w:tbl>
    <w:p w14:paraId="4A4A42CB" w14:textId="77777777" w:rsidR="00A537D0" w:rsidRPr="000D483E" w:rsidRDefault="00A537D0" w:rsidP="00A537D0">
      <w:pPr>
        <w:pStyle w:val="Normal12a"/>
      </w:pPr>
    </w:p>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4A0" w:firstRow="1" w:lastRow="0" w:firstColumn="1" w:lastColumn="0" w:noHBand="0" w:noVBand="1"/>
      </w:tblPr>
      <w:tblGrid>
        <w:gridCol w:w="1701"/>
        <w:gridCol w:w="7371"/>
      </w:tblGrid>
      <w:tr w:rsidR="00A537D0" w:rsidRPr="000D483E" w14:paraId="748862B1" w14:textId="77777777" w:rsidTr="00A537D0">
        <w:trPr>
          <w:cantSplit/>
        </w:trPr>
        <w:tc>
          <w:tcPr>
            <w:tcW w:w="1701" w:type="dxa"/>
            <w:tcBorders>
              <w:top w:val="double" w:sz="2" w:space="0" w:color="000000"/>
              <w:left w:val="double" w:sz="2" w:space="0" w:color="000000"/>
              <w:bottom w:val="single" w:sz="2" w:space="0" w:color="000000"/>
              <w:right w:val="single" w:sz="2" w:space="0" w:color="000000"/>
            </w:tcBorders>
            <w:shd w:val="pct10" w:color="000000" w:fill="FFFFFF"/>
            <w:vAlign w:val="center"/>
          </w:tcPr>
          <w:p w14:paraId="1DF1419C" w14:textId="77777777" w:rsidR="00A537D0" w:rsidRPr="000D483E" w:rsidRDefault="00A537D0">
            <w:pPr>
              <w:spacing w:before="120" w:after="120"/>
              <w:jc w:val="center"/>
              <w:rPr>
                <w:sz w:val="16"/>
              </w:rPr>
            </w:pPr>
          </w:p>
        </w:tc>
        <w:tc>
          <w:tcPr>
            <w:tcW w:w="7371" w:type="dxa"/>
            <w:tcBorders>
              <w:top w:val="double" w:sz="2" w:space="0" w:color="000000"/>
              <w:left w:val="single" w:sz="2" w:space="0" w:color="000000"/>
              <w:bottom w:val="single" w:sz="2" w:space="0" w:color="000000"/>
              <w:right w:val="double" w:sz="2" w:space="0" w:color="000000"/>
            </w:tcBorders>
            <w:shd w:val="pct10" w:color="000000" w:fill="FFFFFF"/>
            <w:vAlign w:val="center"/>
            <w:hideMark/>
          </w:tcPr>
          <w:p w14:paraId="4B6ECBAC" w14:textId="77777777" w:rsidR="00A537D0" w:rsidRPr="000D483E" w:rsidRDefault="00A537D0">
            <w:pPr>
              <w:jc w:val="center"/>
              <w:rPr>
                <w:b/>
              </w:rPr>
            </w:pPr>
            <w:r w:rsidRPr="000D483E">
              <w:rPr>
                <w:b/>
              </w:rPr>
              <w:t>Corrections to vote</w:t>
            </w:r>
          </w:p>
        </w:tc>
      </w:tr>
      <w:tr w:rsidR="00A537D0" w:rsidRPr="000D483E" w14:paraId="3125E938"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vAlign w:val="center"/>
            <w:hideMark/>
          </w:tcPr>
          <w:p w14:paraId="2F3F1F02" w14:textId="77777777" w:rsidR="00A537D0" w:rsidRPr="000D483E" w:rsidRDefault="00A537D0">
            <w:pPr>
              <w:spacing w:before="120" w:after="120"/>
              <w:jc w:val="center"/>
              <w:rPr>
                <w:rFonts w:ascii="Arial" w:hAnsi="Arial" w:cs="Arial"/>
                <w:b/>
                <w:szCs w:val="24"/>
              </w:rPr>
            </w:pPr>
            <w:r w:rsidRPr="000D483E">
              <w:rPr>
                <w:rFonts w:ascii="Arial" w:hAnsi="Arial"/>
                <w:b/>
              </w:rPr>
              <w:t>+</w:t>
            </w:r>
          </w:p>
        </w:tc>
        <w:tc>
          <w:tcPr>
            <w:tcW w:w="7371" w:type="dxa"/>
            <w:tcBorders>
              <w:top w:val="single" w:sz="2" w:space="0" w:color="000000"/>
              <w:left w:val="single" w:sz="2" w:space="0" w:color="000000"/>
              <w:bottom w:val="single" w:sz="2" w:space="0" w:color="000000"/>
              <w:right w:val="double" w:sz="2" w:space="0" w:color="000000"/>
            </w:tcBorders>
            <w:shd w:val="clear" w:color="auto" w:fill="FFFFFF"/>
            <w:vAlign w:val="center"/>
          </w:tcPr>
          <w:p w14:paraId="23954933" w14:textId="77777777" w:rsidR="00A537D0" w:rsidRPr="000D483E" w:rsidRDefault="00A537D0">
            <w:pPr>
              <w:spacing w:before="120" w:after="120"/>
              <w:rPr>
                <w:sz w:val="16"/>
              </w:rPr>
            </w:pPr>
          </w:p>
        </w:tc>
      </w:tr>
      <w:tr w:rsidR="00A537D0" w:rsidRPr="000D483E" w14:paraId="2DFD65AC" w14:textId="77777777" w:rsidTr="00A537D0">
        <w:trPr>
          <w:cantSplit/>
        </w:trPr>
        <w:tc>
          <w:tcPr>
            <w:tcW w:w="1701" w:type="dxa"/>
            <w:tcBorders>
              <w:top w:val="single" w:sz="2" w:space="0" w:color="000000"/>
              <w:left w:val="double" w:sz="2" w:space="0" w:color="000000"/>
              <w:bottom w:val="single" w:sz="2" w:space="0" w:color="000000"/>
              <w:right w:val="single" w:sz="2" w:space="0" w:color="000000"/>
            </w:tcBorders>
            <w:shd w:val="clear" w:color="auto" w:fill="FFFFFF"/>
            <w:vAlign w:val="center"/>
            <w:hideMark/>
          </w:tcPr>
          <w:p w14:paraId="1670CBF5" w14:textId="77777777" w:rsidR="00A537D0" w:rsidRPr="000D483E" w:rsidRDefault="00A537D0">
            <w:pPr>
              <w:spacing w:before="120" w:after="120"/>
              <w:jc w:val="center"/>
              <w:rPr>
                <w:rFonts w:ascii="Arial" w:hAnsi="Arial" w:cs="Arial"/>
                <w:b/>
                <w:szCs w:val="24"/>
              </w:rPr>
            </w:pPr>
            <w:r w:rsidRPr="000D483E">
              <w:rPr>
                <w:rFonts w:ascii="Arial" w:hAnsi="Arial"/>
                <w:b/>
              </w:rPr>
              <w:t>-</w:t>
            </w:r>
          </w:p>
        </w:tc>
        <w:tc>
          <w:tcPr>
            <w:tcW w:w="7371" w:type="dxa"/>
            <w:tcBorders>
              <w:top w:val="single" w:sz="2" w:space="0" w:color="000000"/>
              <w:left w:val="single" w:sz="2" w:space="0" w:color="000000"/>
              <w:bottom w:val="single" w:sz="2" w:space="0" w:color="000000"/>
              <w:right w:val="double" w:sz="2" w:space="0" w:color="000000"/>
            </w:tcBorders>
            <w:shd w:val="clear" w:color="auto" w:fill="FFFFFF"/>
            <w:vAlign w:val="center"/>
          </w:tcPr>
          <w:p w14:paraId="004D3BD7" w14:textId="77777777" w:rsidR="00A537D0" w:rsidRPr="000D483E" w:rsidRDefault="00A537D0">
            <w:pPr>
              <w:spacing w:before="120" w:after="120"/>
              <w:rPr>
                <w:sz w:val="16"/>
              </w:rPr>
            </w:pPr>
          </w:p>
        </w:tc>
      </w:tr>
      <w:tr w:rsidR="00A537D0" w:rsidRPr="000D483E" w14:paraId="39F9ADC4" w14:textId="77777777" w:rsidTr="00A537D0">
        <w:trPr>
          <w:cantSplit/>
        </w:trPr>
        <w:tc>
          <w:tcPr>
            <w:tcW w:w="1701" w:type="dxa"/>
            <w:tcBorders>
              <w:top w:val="single" w:sz="2" w:space="0" w:color="000000"/>
              <w:left w:val="double" w:sz="2" w:space="0" w:color="000000"/>
              <w:bottom w:val="double" w:sz="2" w:space="0" w:color="000000"/>
              <w:right w:val="single" w:sz="2" w:space="0" w:color="000000"/>
            </w:tcBorders>
            <w:shd w:val="clear" w:color="auto" w:fill="FFFFFF"/>
            <w:vAlign w:val="center"/>
            <w:hideMark/>
          </w:tcPr>
          <w:p w14:paraId="6D3244A9" w14:textId="77777777" w:rsidR="00A537D0" w:rsidRPr="000D483E" w:rsidRDefault="00A537D0">
            <w:pPr>
              <w:spacing w:before="120" w:after="120"/>
              <w:jc w:val="center"/>
              <w:rPr>
                <w:rFonts w:ascii="Arial" w:hAnsi="Arial" w:cs="Arial"/>
                <w:b/>
                <w:szCs w:val="24"/>
              </w:rPr>
            </w:pPr>
            <w:r w:rsidRPr="000D483E">
              <w:rPr>
                <w:rFonts w:ascii="Arial" w:hAnsi="Arial"/>
                <w:b/>
              </w:rPr>
              <w:t>0</w:t>
            </w:r>
          </w:p>
        </w:tc>
        <w:tc>
          <w:tcPr>
            <w:tcW w:w="7371" w:type="dxa"/>
            <w:tcBorders>
              <w:top w:val="single" w:sz="2" w:space="0" w:color="000000"/>
              <w:left w:val="single" w:sz="2" w:space="0" w:color="000000"/>
              <w:bottom w:val="double" w:sz="2" w:space="0" w:color="000000"/>
              <w:right w:val="double" w:sz="2" w:space="0" w:color="000000"/>
            </w:tcBorders>
            <w:shd w:val="clear" w:color="auto" w:fill="FFFFFF"/>
            <w:vAlign w:val="center"/>
          </w:tcPr>
          <w:p w14:paraId="3C80F311" w14:textId="77777777" w:rsidR="00A537D0" w:rsidRPr="000D483E" w:rsidRDefault="00A537D0">
            <w:pPr>
              <w:spacing w:before="120" w:after="120"/>
              <w:rPr>
                <w:sz w:val="16"/>
              </w:rPr>
            </w:pPr>
          </w:p>
        </w:tc>
      </w:tr>
    </w:tbl>
    <w:p w14:paraId="3A8C02D5" w14:textId="77777777" w:rsidR="00A537D0" w:rsidRPr="000D483E" w:rsidRDefault="00A537D0" w:rsidP="00A537D0"/>
    <w:p w14:paraId="28557BEC" w14:textId="77777777" w:rsidR="00A537D0" w:rsidRPr="000D483E" w:rsidRDefault="00A537D0" w:rsidP="00A537D0"/>
    <w:p w14:paraId="727FDEB4" w14:textId="77777777" w:rsidR="001E4EBD" w:rsidRPr="000D483E" w:rsidRDefault="001E4EBD" w:rsidP="001E4EBD">
      <w:pPr>
        <w:sectPr w:rsidR="001E4EBD" w:rsidRPr="000D483E" w:rsidSect="00FC7D40">
          <w:footnotePr>
            <w:numRestart w:val="eachSect"/>
          </w:footnotePr>
          <w:pgSz w:w="11907" w:h="16840" w:code="9"/>
          <w:pgMar w:top="1134" w:right="1418" w:bottom="1418" w:left="1418" w:header="567" w:footer="567" w:gutter="0"/>
          <w:cols w:space="720"/>
          <w:docGrid w:linePitch="326"/>
        </w:sectPr>
      </w:pPr>
    </w:p>
    <w:p w14:paraId="2E8F94A8" w14:textId="77777777" w:rsidR="008452E8" w:rsidRPr="000D483E" w:rsidRDefault="00CC6E1E" w:rsidP="00E2660A">
      <w:pPr>
        <w:pStyle w:val="AttendancePVTitle"/>
      </w:pPr>
      <w:r w:rsidRPr="000D483E">
        <w:t>ПРИСЪСТВЕН ЛИСТ/LISTA DE ASISTENCIA/PREZENČNÍ LISTINA/DELTAGERLISTE/ ANWESENHEITSLISTE/KOHALOLIJATE NIMEKIRI/ΚΑΤΑΣΤΑΣΗ ΠΑΡΟΝΤΩΝ/RECORD OF ATTENDANCE/ LISTE DE PRÉSENCE/POPIS NAZOČNIH/ELENCO DI PRESENZA/APMEKLĒJUMU REĢISTRS/DALYVIŲ SĄRAŠAS/ JELENLÉTI ÍV/REĠISTRU TA' ATTENDENZA/PRESENTIELIJST/LISTA OBECNOŚCI/LISTA DE PRESENÇAS/ LISTĂ DE PREZENŢĂ/PREZENČNÁ LISTINA/SEZNAM NAVZOČIH/LÄSNÄOLOLISTA/NÄRVAROLISTA</w:t>
      </w:r>
    </w:p>
    <w:tbl>
      <w:tblPr>
        <w:tblW w:w="0" w:type="auto"/>
        <w:tblInd w:w="153" w:type="dxa"/>
        <w:tblBorders>
          <w:top w:val="double" w:sz="2" w:space="0" w:color="000000"/>
          <w:left w:val="double" w:sz="2" w:space="0" w:color="000000"/>
          <w:bottom w:val="double" w:sz="2" w:space="0" w:color="000000"/>
          <w:right w:val="double" w:sz="2" w:space="0" w:color="000000"/>
          <w:insideH w:val="single" w:sz="2" w:space="0" w:color="auto"/>
          <w:insideV w:val="single" w:sz="4" w:space="0" w:color="auto"/>
        </w:tblBorders>
        <w:tblLayout w:type="fixed"/>
        <w:tblCellMar>
          <w:left w:w="153" w:type="dxa"/>
          <w:right w:w="153" w:type="dxa"/>
        </w:tblCellMar>
        <w:tblLook w:val="0000" w:firstRow="0" w:lastRow="0" w:firstColumn="0" w:lastColumn="0" w:noHBand="0" w:noVBand="0"/>
      </w:tblPr>
      <w:tblGrid>
        <w:gridCol w:w="9072"/>
      </w:tblGrid>
      <w:tr w:rsidR="008452E8" w:rsidRPr="000D483E" w14:paraId="13AE8F0E" w14:textId="77777777">
        <w:trPr>
          <w:cantSplit/>
        </w:trPr>
        <w:tc>
          <w:tcPr>
            <w:tcW w:w="9072" w:type="dxa"/>
            <w:shd w:val="pct10" w:color="000000" w:fill="FFFFFF"/>
          </w:tcPr>
          <w:p w14:paraId="5546AED9" w14:textId="77777777" w:rsidR="008452E8" w:rsidRPr="000D483E" w:rsidRDefault="00CC6E1E" w:rsidP="00AD4CEB">
            <w:pPr>
              <w:pStyle w:val="AttendancePVTable"/>
            </w:pPr>
            <w:r w:rsidRPr="000D483E">
              <w:t>Бюро/Mesa/Předsednictvo/Formandskabet/Vorstand/Juhatus/Προεδρείο/Bureau/Predsjedništvo/Ufficio di presidenza/Prezidijs/ Biuras/Elnökség/Prezydium/Birou/Predsedníctvo/Predsedstvo/Puheenjohtajisto/Presidiet (*)</w:t>
            </w:r>
          </w:p>
        </w:tc>
      </w:tr>
      <w:tr w:rsidR="008452E8" w:rsidRPr="000D483E" w14:paraId="275D3E1F" w14:textId="77777777">
        <w:trPr>
          <w:cantSplit/>
          <w:trHeight w:val="720"/>
        </w:trPr>
        <w:tc>
          <w:tcPr>
            <w:tcW w:w="9072" w:type="dxa"/>
            <w:shd w:val="clear" w:color="000000" w:fill="FFFFFF"/>
          </w:tcPr>
          <w:p w14:paraId="2AB2C5DB" w14:textId="77777777" w:rsidR="008452E8" w:rsidRPr="000D483E" w:rsidRDefault="005F5475" w:rsidP="00AD4CEB">
            <w:pPr>
              <w:pStyle w:val="AttendancePVTable"/>
            </w:pPr>
            <w:r w:rsidRPr="000D483E">
              <w:t>Ilhan Kyuchyuk, Mario Mantovani, Marion Walsmann, Lara Wolters, Emil Radev</w:t>
            </w:r>
          </w:p>
        </w:tc>
      </w:tr>
      <w:tr w:rsidR="008452E8" w:rsidRPr="000D483E" w14:paraId="0A0DCA73" w14:textId="77777777">
        <w:trPr>
          <w:cantSplit/>
        </w:trPr>
        <w:tc>
          <w:tcPr>
            <w:tcW w:w="9072" w:type="dxa"/>
            <w:shd w:val="pct10" w:color="000000" w:fill="FFFFFF"/>
          </w:tcPr>
          <w:p w14:paraId="3F2503C1" w14:textId="77777777" w:rsidR="008452E8" w:rsidRPr="000D483E" w:rsidRDefault="00CC6E1E" w:rsidP="00AD4CEB">
            <w:pPr>
              <w:pStyle w:val="AttendancePVTable"/>
            </w:pPr>
            <w:r w:rsidRPr="000D483E">
              <w:t>Членове/Diputados/Poslanci/Medlemmer/Mitglieder/Parlamendiliikmed/Βουλευτές/Members/Députés/Zastupnici/Deputati/Deputāti/ Nariai/Képviselõk/Membri/Leden/Posłowie/Deputados/Deputaţi/Jäsenet/Ledamöter</w:t>
            </w:r>
          </w:p>
        </w:tc>
      </w:tr>
      <w:tr w:rsidR="008452E8" w:rsidRPr="000D483E" w14:paraId="2EF30176" w14:textId="77777777">
        <w:trPr>
          <w:cantSplit/>
          <w:trHeight w:val="1200"/>
        </w:trPr>
        <w:tc>
          <w:tcPr>
            <w:tcW w:w="9072" w:type="dxa"/>
            <w:shd w:val="clear" w:color="000000" w:fill="FFFFFF"/>
          </w:tcPr>
          <w:p w14:paraId="4E1C4E41" w14:textId="77777777" w:rsidR="008452E8" w:rsidRPr="000D483E" w:rsidRDefault="005F5475" w:rsidP="004F04D8">
            <w:pPr>
              <w:pStyle w:val="AttendancePVTable"/>
            </w:pPr>
            <w:r w:rsidRPr="000D483E">
              <w:t xml:space="preserve">Maravillas Abadía Jover, Tobiasz Bocheński, Ton Diepeveen, Mario Furore, Mary Khan, Sergey Lagodinsky, Pascale Piera, René Repasi, Krzysztof Śmiszek, Dominik Tarczyński, Adrián Vázquez Lázara, Axel Voss, Michał Wawrykiewicz, Dainius Žalimas </w:t>
            </w:r>
          </w:p>
        </w:tc>
      </w:tr>
      <w:tr w:rsidR="008452E8" w:rsidRPr="000D483E" w14:paraId="7CDC11C1" w14:textId="77777777">
        <w:trPr>
          <w:cantSplit/>
        </w:trPr>
        <w:tc>
          <w:tcPr>
            <w:tcW w:w="9072" w:type="dxa"/>
            <w:shd w:val="pct10" w:color="000000" w:fill="FFFFFF"/>
          </w:tcPr>
          <w:p w14:paraId="3B8BCA48" w14:textId="77777777" w:rsidR="008452E8" w:rsidRPr="000D483E" w:rsidRDefault="00CC6E1E" w:rsidP="00AD4CEB">
            <w:pPr>
              <w:pStyle w:val="AttendancePVTable"/>
            </w:pPr>
            <w:r w:rsidRPr="000D483E">
              <w:t>Заместници/Suplentes/Náhradníci/Stedfortrædere/Stellvertreter/Asendusliikmed/Αναπληρωτές/Substitutes/Suppléants/Zamjenici/ Supplenti/Aizstājēji/Pavaduojantysnariai/Póttagok/Sostituti/Plaatsvervangers/Zastępcy/Membros suplentes/Supleanţi/Náhradníci/ Namestniki/Varajäsenet/Suppleanter</w:t>
            </w:r>
          </w:p>
        </w:tc>
      </w:tr>
      <w:tr w:rsidR="008452E8" w:rsidRPr="000D483E" w14:paraId="647275FF" w14:textId="77777777">
        <w:trPr>
          <w:cantSplit/>
          <w:trHeight w:val="1200"/>
        </w:trPr>
        <w:tc>
          <w:tcPr>
            <w:tcW w:w="9072" w:type="dxa"/>
            <w:shd w:val="clear" w:color="000000" w:fill="FFFFFF"/>
          </w:tcPr>
          <w:p w14:paraId="21A22502" w14:textId="77777777" w:rsidR="008452E8" w:rsidRPr="000D483E" w:rsidRDefault="004F04D8" w:rsidP="004F04D8">
            <w:pPr>
              <w:pStyle w:val="AttendancePVTable"/>
            </w:pPr>
            <w:r w:rsidRPr="000D483E">
              <w:t>Caterina Chinnici, David Cormand, Billy Kelleher, Ernő Schaller</w:t>
            </w:r>
            <w:r w:rsidRPr="000D483E">
              <w:noBreakHyphen/>
              <w:t>Baross, Arash Saeidi, Alessandro Zan, Kosma Złotowski</w:t>
            </w:r>
          </w:p>
        </w:tc>
      </w:tr>
    </w:tbl>
    <w:p w14:paraId="1625A14A" w14:textId="77777777" w:rsidR="008452E8" w:rsidRPr="000D483E" w:rsidRDefault="008452E8" w:rsidP="005D5A08">
      <w:pPr>
        <w:pStyle w:val="AttendancePV"/>
      </w:pPr>
    </w:p>
    <w:p w14:paraId="3CA94BB4" w14:textId="77777777" w:rsidR="008452E8" w:rsidRPr="000D483E" w:rsidRDefault="008452E8" w:rsidP="005D5A08">
      <w:pPr>
        <w:pStyle w:val="AttendancePV"/>
      </w:pPr>
    </w:p>
    <w:p w14:paraId="45CA1E98" w14:textId="77777777" w:rsidR="00714F25" w:rsidRPr="000D483E" w:rsidRDefault="00714F25" w:rsidP="005D5A08">
      <w:pPr>
        <w:pStyle w:val="AttendancePV"/>
      </w:pPr>
    </w:p>
    <w:tbl>
      <w:tblPr>
        <w:tblW w:w="0" w:type="auto"/>
        <w:tblInd w:w="153"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53" w:type="dxa"/>
          <w:right w:w="153" w:type="dxa"/>
        </w:tblCellMar>
        <w:tblLook w:val="0000" w:firstRow="0" w:lastRow="0" w:firstColumn="0" w:lastColumn="0" w:noHBand="0" w:noVBand="0"/>
      </w:tblPr>
      <w:tblGrid>
        <w:gridCol w:w="7513"/>
        <w:gridCol w:w="1559"/>
      </w:tblGrid>
      <w:tr w:rsidR="008452E8" w:rsidRPr="000D483E" w14:paraId="2559AC29" w14:textId="77777777">
        <w:trPr>
          <w:cantSplit/>
        </w:trPr>
        <w:tc>
          <w:tcPr>
            <w:tcW w:w="9072" w:type="dxa"/>
            <w:gridSpan w:val="2"/>
            <w:shd w:val="pct10" w:color="000000" w:fill="FFFFFF"/>
          </w:tcPr>
          <w:p w14:paraId="76047DC4" w14:textId="77777777" w:rsidR="008452E8" w:rsidRPr="000D483E" w:rsidRDefault="005C0A0C" w:rsidP="005C0A0C">
            <w:pPr>
              <w:pStyle w:val="AttendancePVTable"/>
            </w:pPr>
            <w:r w:rsidRPr="000D483E">
              <w:t>216 (7)</w:t>
            </w:r>
          </w:p>
        </w:tc>
      </w:tr>
      <w:tr w:rsidR="008452E8" w:rsidRPr="000D483E" w14:paraId="1A337D7E" w14:textId="77777777">
        <w:trPr>
          <w:cantSplit/>
          <w:trHeight w:val="720"/>
        </w:trPr>
        <w:tc>
          <w:tcPr>
            <w:tcW w:w="9072" w:type="dxa"/>
            <w:gridSpan w:val="2"/>
          </w:tcPr>
          <w:p w14:paraId="7C2E605B" w14:textId="77777777" w:rsidR="008452E8" w:rsidRPr="000D483E" w:rsidRDefault="004F04D8" w:rsidP="00AD4CEB">
            <w:pPr>
              <w:pStyle w:val="AttendancePVTable"/>
            </w:pPr>
            <w:r w:rsidRPr="000D483E">
              <w:t>Nacho Sánchez Amor, Angelika Winzig</w:t>
            </w:r>
          </w:p>
        </w:tc>
      </w:tr>
      <w:tr w:rsidR="008452E8" w:rsidRPr="000D483E" w14:paraId="0303F9A5" w14:textId="77777777">
        <w:trPr>
          <w:cantSplit/>
        </w:trPr>
        <w:tc>
          <w:tcPr>
            <w:tcW w:w="9072" w:type="dxa"/>
            <w:gridSpan w:val="2"/>
            <w:shd w:val="pct10" w:color="000000" w:fill="FFFFFF"/>
          </w:tcPr>
          <w:p w14:paraId="44621D1F" w14:textId="77777777" w:rsidR="008452E8" w:rsidRPr="000D483E" w:rsidRDefault="005C0A0C" w:rsidP="005C0A0C">
            <w:pPr>
              <w:pStyle w:val="AttendancePVTable"/>
            </w:pPr>
            <w:r w:rsidRPr="000D483E">
              <w:t>222 (3)</w:t>
            </w:r>
          </w:p>
        </w:tc>
      </w:tr>
      <w:tr w:rsidR="008452E8" w:rsidRPr="000D483E" w14:paraId="184A4665" w14:textId="77777777">
        <w:trPr>
          <w:cantSplit/>
          <w:trHeight w:val="720"/>
        </w:trPr>
        <w:tc>
          <w:tcPr>
            <w:tcW w:w="9072" w:type="dxa"/>
            <w:gridSpan w:val="2"/>
          </w:tcPr>
          <w:p w14:paraId="4A8CD814" w14:textId="77777777" w:rsidR="008452E8" w:rsidRPr="000D483E" w:rsidRDefault="008452E8" w:rsidP="00AD4CEB">
            <w:pPr>
              <w:pStyle w:val="AttendancePVTable"/>
            </w:pPr>
          </w:p>
        </w:tc>
      </w:tr>
      <w:tr w:rsidR="008452E8" w:rsidRPr="000D483E" w14:paraId="3A517C01" w14:textId="77777777">
        <w:trPr>
          <w:cantSplit/>
        </w:trPr>
        <w:tc>
          <w:tcPr>
            <w:tcW w:w="9072" w:type="dxa"/>
            <w:gridSpan w:val="2"/>
            <w:shd w:val="pct10" w:color="000000" w:fill="FFFFFF"/>
          </w:tcPr>
          <w:p w14:paraId="747B53F9" w14:textId="77777777" w:rsidR="008452E8" w:rsidRPr="000D483E" w:rsidRDefault="006D2283" w:rsidP="00467244">
            <w:pPr>
              <w:pStyle w:val="AttendancePVTable"/>
            </w:pPr>
            <w:r w:rsidRPr="000D483E">
              <w:t>57 (8) (Точка от дневния ред/Punto del orden del día/Bod pořadu jednání (OJ)/Punkt på dagsordenen/Tagesordnungspunkt/ Päevakorra punkt/Σημείο της ημερήσιας διάταξης/Agenda item/Point OJ/Točka dnevnog reda/Punto all'ordine del giorno/Darba kārtības punkts/Darbotvarkės punktas/Napirendi pont/Punt Aġenda/Agendapunt/Punkt porządku dziennego/Ponto OD/Punct de pe ordinea de zi/Bod programu schôdze/Točka UL/Esityslistan kohta/Punkt på föredragningslistan)</w:t>
            </w:r>
          </w:p>
        </w:tc>
      </w:tr>
      <w:tr w:rsidR="008452E8" w:rsidRPr="000D483E" w14:paraId="591C2F8D" w14:textId="77777777">
        <w:trPr>
          <w:trHeight w:val="720"/>
        </w:trPr>
        <w:tc>
          <w:tcPr>
            <w:tcW w:w="7513" w:type="dxa"/>
          </w:tcPr>
          <w:p w14:paraId="630F18A3" w14:textId="77777777" w:rsidR="008452E8" w:rsidRPr="000D483E" w:rsidRDefault="008452E8" w:rsidP="00AD4CEB">
            <w:pPr>
              <w:pStyle w:val="AttendancePVTable"/>
            </w:pPr>
          </w:p>
        </w:tc>
        <w:tc>
          <w:tcPr>
            <w:tcW w:w="1559" w:type="dxa"/>
          </w:tcPr>
          <w:p w14:paraId="55312318" w14:textId="77777777" w:rsidR="008452E8" w:rsidRPr="000D483E" w:rsidRDefault="008452E8" w:rsidP="00AD4CEB">
            <w:pPr>
              <w:pStyle w:val="AttendancePVTable"/>
            </w:pPr>
          </w:p>
        </w:tc>
      </w:tr>
    </w:tbl>
    <w:p w14:paraId="29591A47" w14:textId="77777777" w:rsidR="008452E8" w:rsidRPr="000D483E" w:rsidRDefault="008452E8" w:rsidP="005D5A08">
      <w:pPr>
        <w:pStyle w:val="AttendancePV"/>
      </w:pPr>
    </w:p>
    <w:p w14:paraId="5A51D867" w14:textId="77777777" w:rsidR="0083601E" w:rsidRPr="000D483E" w:rsidRDefault="0083601E" w:rsidP="005D5A08">
      <w:pPr>
        <w:pStyle w:val="AttendancePV"/>
      </w:pPr>
    </w:p>
    <w:p w14:paraId="10E7D39E" w14:textId="77777777" w:rsidR="0083601E" w:rsidRPr="000D483E" w:rsidRDefault="0083601E" w:rsidP="005D5A08">
      <w:pPr>
        <w:pStyle w:val="AttendancePV"/>
      </w:pPr>
    </w:p>
    <w:p w14:paraId="28AE12F7" w14:textId="77777777" w:rsidR="008452E8" w:rsidRPr="000D483E" w:rsidRDefault="008452E8" w:rsidP="005D5A08">
      <w:pPr>
        <w:pStyle w:val="AttendancePV"/>
      </w:pPr>
    </w:p>
    <w:p w14:paraId="391A5AE8" w14:textId="77777777" w:rsidR="0083601E" w:rsidRPr="000D483E" w:rsidRDefault="0076749D" w:rsidP="005D5A08">
      <w:pPr>
        <w:pStyle w:val="AttendancePV"/>
      </w:pPr>
      <w:r w:rsidRPr="000D483E">
        <w:br w:type="page"/>
      </w:r>
    </w:p>
    <w:p w14:paraId="431E5391" w14:textId="77777777" w:rsidR="008452E8" w:rsidRPr="000D483E" w:rsidRDefault="008452E8" w:rsidP="005D5A08">
      <w:pPr>
        <w:pStyle w:val="AttendancePV"/>
      </w:pPr>
    </w:p>
    <w:p w14:paraId="7D78C0FB" w14:textId="77777777" w:rsidR="0083601E" w:rsidRPr="000D483E" w:rsidRDefault="0083601E" w:rsidP="005D5A08">
      <w:pPr>
        <w:pStyle w:val="AttendancePV"/>
      </w:pPr>
    </w:p>
    <w:p w14:paraId="1C905F30" w14:textId="77777777" w:rsidR="00DB5CC6" w:rsidRPr="000D483E" w:rsidRDefault="00DB5CC6" w:rsidP="005D5A08">
      <w:pPr>
        <w:pStyle w:val="AttendancePV"/>
      </w:pPr>
    </w:p>
    <w:tbl>
      <w:tblPr>
        <w:tblW w:w="0" w:type="auto"/>
        <w:tblInd w:w="177" w:type="dxa"/>
        <w:tblBorders>
          <w:top w:val="double" w:sz="2" w:space="0" w:color="000000"/>
          <w:left w:val="double" w:sz="2" w:space="0" w:color="000000"/>
          <w:bottom w:val="double" w:sz="2" w:space="0" w:color="000000"/>
          <w:right w:val="double" w:sz="2" w:space="0" w:color="000000"/>
          <w:insideH w:val="single" w:sz="2" w:space="0" w:color="000000"/>
          <w:insideV w:val="single" w:sz="4" w:space="0" w:color="000000"/>
        </w:tblBorders>
        <w:tblLayout w:type="fixed"/>
        <w:tblCellMar>
          <w:left w:w="177" w:type="dxa"/>
          <w:right w:w="177" w:type="dxa"/>
        </w:tblCellMar>
        <w:tblLook w:val="0000" w:firstRow="0" w:lastRow="0" w:firstColumn="0" w:lastColumn="0" w:noHBand="0" w:noVBand="0"/>
      </w:tblPr>
      <w:tblGrid>
        <w:gridCol w:w="9072"/>
      </w:tblGrid>
      <w:tr w:rsidR="008452E8" w:rsidRPr="000D483E" w14:paraId="4A99C3DA" w14:textId="77777777">
        <w:tc>
          <w:tcPr>
            <w:tcW w:w="9072" w:type="dxa"/>
            <w:shd w:val="pct10" w:color="000000" w:fill="FFFFFF"/>
          </w:tcPr>
          <w:p w14:paraId="69A06D9B" w14:textId="77777777" w:rsidR="008452E8" w:rsidRPr="000D483E" w:rsidRDefault="00CC6E1E" w:rsidP="00F51C97">
            <w:pPr>
              <w:pStyle w:val="AttendancePVTable"/>
            </w:pPr>
            <w:r w:rsidRPr="000D483E">
              <w:t>По покана на председателя/Por invitación del presidente/Na pozvání předsedy/Efter indbydelse fra formanden/Auf Einladung des Vorsitzenden/Esimehe kutsel/Με πρόσκληση του Προέδρου/At the invitation of the Chair/Sur l’invitation du président/ Na poziv predsjednika/Su invito del presidente/Pēc priekšsēdētāja uzaicinājuma/Pirmininkui pakvietus/Az elnök meghívására/ Fuq stedina taċ</w:t>
            </w:r>
            <w:r w:rsidRPr="000D483E">
              <w:noBreakHyphen/>
              <w:t>'Chairman'/Op uitnodiging van de voorzitter/Na zaproszenie Przewodniczącego/A convite do Presidente/La invitaţia preşedintelui/ Na pozvanie predsedu/Na povabilo predsednika/Puheenjohtajan kutsusta/På ordförandens inbjudan</w:t>
            </w:r>
          </w:p>
        </w:tc>
      </w:tr>
      <w:tr w:rsidR="008452E8" w:rsidRPr="000D483E" w14:paraId="5003E294" w14:textId="77777777">
        <w:trPr>
          <w:trHeight w:val="720"/>
        </w:trPr>
        <w:tc>
          <w:tcPr>
            <w:tcW w:w="9072" w:type="dxa"/>
          </w:tcPr>
          <w:p w14:paraId="07FB554B" w14:textId="77777777" w:rsidR="008452E8" w:rsidRPr="000D483E" w:rsidRDefault="004F04D8" w:rsidP="00AD4CEB">
            <w:pPr>
              <w:pStyle w:val="AttendancePVTable"/>
            </w:pPr>
            <w:r w:rsidRPr="000D483E">
              <w:t>Ewa Kopacz</w:t>
            </w:r>
          </w:p>
        </w:tc>
      </w:tr>
    </w:tbl>
    <w:p w14:paraId="40183AC8" w14:textId="77777777" w:rsidR="008452E8" w:rsidRPr="000D483E" w:rsidRDefault="008452E8" w:rsidP="005D5A08">
      <w:pPr>
        <w:pStyle w:val="AttendancePV"/>
      </w:pPr>
    </w:p>
    <w:p w14:paraId="7C93DD86" w14:textId="77777777" w:rsidR="0083601E" w:rsidRPr="000D483E" w:rsidRDefault="0083601E" w:rsidP="005D5A08">
      <w:pPr>
        <w:pStyle w:val="AttendancePV"/>
      </w:pPr>
    </w:p>
    <w:p w14:paraId="4FA659D6" w14:textId="77777777" w:rsidR="008452E8" w:rsidRPr="000D483E" w:rsidRDefault="008452E8" w:rsidP="005D5A08">
      <w:pPr>
        <w:pStyle w:val="AttendancePV"/>
      </w:pPr>
    </w:p>
    <w:tbl>
      <w:tblPr>
        <w:tblW w:w="0" w:type="auto"/>
        <w:tblInd w:w="177"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77" w:type="dxa"/>
          <w:right w:w="177" w:type="dxa"/>
        </w:tblCellMar>
        <w:tblLook w:val="0000" w:firstRow="0" w:lastRow="0" w:firstColumn="0" w:lastColumn="0" w:noHBand="0" w:noVBand="0"/>
      </w:tblPr>
      <w:tblGrid>
        <w:gridCol w:w="1701"/>
        <w:gridCol w:w="7371"/>
      </w:tblGrid>
      <w:tr w:rsidR="008452E8" w:rsidRPr="000D483E" w14:paraId="658AA718" w14:textId="77777777">
        <w:tc>
          <w:tcPr>
            <w:tcW w:w="9072" w:type="dxa"/>
            <w:gridSpan w:val="2"/>
            <w:shd w:val="pct10" w:color="000000" w:fill="FFFFFF"/>
          </w:tcPr>
          <w:p w14:paraId="3BD13FD5" w14:textId="77777777" w:rsidR="008452E8" w:rsidRPr="000D483E" w:rsidRDefault="00CC6E1E" w:rsidP="00AD4CEB">
            <w:pPr>
              <w:pStyle w:val="AttendancePVTable"/>
            </w:pPr>
            <w:r w:rsidRPr="000D483E">
              <w:t>Съвет/Consejo/Rada/Rådet/Rat/Nõukogu/Συμβούλιο/Council/Conseil/Vijeće/Consiglio/Padome/Taryba/Tanács/Kunsill/Raad/ Conselho/Consiliu/Svet/Neuvosto/Rådet (*)</w:t>
            </w:r>
          </w:p>
        </w:tc>
      </w:tr>
      <w:tr w:rsidR="008452E8" w:rsidRPr="000D483E" w14:paraId="118BC47C" w14:textId="77777777">
        <w:trPr>
          <w:trHeight w:val="720"/>
        </w:trPr>
        <w:tc>
          <w:tcPr>
            <w:tcW w:w="9072" w:type="dxa"/>
            <w:gridSpan w:val="2"/>
          </w:tcPr>
          <w:p w14:paraId="13391FF5" w14:textId="77777777" w:rsidR="008452E8" w:rsidRPr="000D483E" w:rsidRDefault="008452E8" w:rsidP="00AD4CEB">
            <w:pPr>
              <w:pStyle w:val="AttendancePVTable"/>
            </w:pPr>
          </w:p>
        </w:tc>
      </w:tr>
      <w:tr w:rsidR="008452E8" w:rsidRPr="000D483E" w14:paraId="4FC98DE2" w14:textId="77777777">
        <w:tc>
          <w:tcPr>
            <w:tcW w:w="9072" w:type="dxa"/>
            <w:gridSpan w:val="2"/>
            <w:shd w:val="pct10" w:color="000000" w:fill="FFFFFF"/>
          </w:tcPr>
          <w:p w14:paraId="39FD91A7" w14:textId="77777777" w:rsidR="008452E8" w:rsidRPr="000D483E" w:rsidRDefault="00CC6E1E" w:rsidP="002E2B09">
            <w:pPr>
              <w:pStyle w:val="AttendancePVTable"/>
            </w:pPr>
            <w:r w:rsidRPr="000D483E">
              <w:t>Комисия/Comisión/Komise/Kommissionen/Kommission/Komisjon/Επιτροπή/Commission/Komisija/Commissione/Bizottság/ Kummissjoni/Commissie/Komisja/Comissão/Comisie/Komisia/Komissio/Kommissionen (*)</w:t>
            </w:r>
          </w:p>
        </w:tc>
      </w:tr>
      <w:tr w:rsidR="008452E8" w:rsidRPr="000D483E" w14:paraId="0DEBB367" w14:textId="77777777">
        <w:trPr>
          <w:trHeight w:val="720"/>
        </w:trPr>
        <w:tc>
          <w:tcPr>
            <w:tcW w:w="9072" w:type="dxa"/>
            <w:gridSpan w:val="2"/>
          </w:tcPr>
          <w:p w14:paraId="0254E542" w14:textId="77777777" w:rsidR="008452E8" w:rsidRPr="000D483E" w:rsidRDefault="008452E8" w:rsidP="00AD4CEB">
            <w:pPr>
              <w:pStyle w:val="AttendancePVTable"/>
            </w:pPr>
          </w:p>
        </w:tc>
      </w:tr>
      <w:tr w:rsidR="008452E8" w:rsidRPr="000D483E" w14:paraId="1E346FAE" w14:textId="77777777">
        <w:tc>
          <w:tcPr>
            <w:tcW w:w="9072" w:type="dxa"/>
            <w:gridSpan w:val="2"/>
            <w:shd w:val="pct10" w:color="000000" w:fill="FFFFFF"/>
          </w:tcPr>
          <w:p w14:paraId="264E2028" w14:textId="77777777" w:rsidR="008452E8" w:rsidRPr="000D483E" w:rsidRDefault="00F0068D" w:rsidP="00F0068D">
            <w:pPr>
              <w:pStyle w:val="AttendancePVTable"/>
            </w:pPr>
            <w:r w:rsidRPr="000D483E">
              <w:t>Други институции и органи/Otras instituciones y organismos/Ostatní orgány a instituce/Andre institutioner og organer/Andere Organe und Einrichtungen/Muud institutsioonid ja organid/Λοιπά θεσμικά όργανα και οργανισμοί/Other institutions and bodies/Autres institutions et organes/Druge institucije i tijela/Altre istituzioni e altri organi/Citas iestādes un struktūras/Kitos institucijos ir įstaigos/ Más intézmények és szervek/Istituzzjonijiet u korpi oħra/Andere instellingen en organen/Inne instytucje i organy/Outras instituições e outros órgãos/Alte instituții și organe/Iné inštitúcie a orgány/Muut toimielimet ja elimet/Andra institutioner och organ</w:t>
            </w:r>
          </w:p>
        </w:tc>
      </w:tr>
      <w:tr w:rsidR="008452E8" w:rsidRPr="000D483E" w14:paraId="16F675F0" w14:textId="77777777">
        <w:trPr>
          <w:cantSplit/>
          <w:trHeight w:val="720"/>
        </w:trPr>
        <w:tc>
          <w:tcPr>
            <w:tcW w:w="1701" w:type="dxa"/>
          </w:tcPr>
          <w:p w14:paraId="5CAD352F" w14:textId="77777777" w:rsidR="008452E8" w:rsidRPr="000D483E" w:rsidRDefault="008452E8" w:rsidP="00AD4CEB">
            <w:pPr>
              <w:pStyle w:val="AttendancePVTable"/>
            </w:pPr>
          </w:p>
        </w:tc>
        <w:tc>
          <w:tcPr>
            <w:tcW w:w="7371" w:type="dxa"/>
          </w:tcPr>
          <w:p w14:paraId="7BDE3725" w14:textId="77777777" w:rsidR="008452E8" w:rsidRPr="000D483E" w:rsidRDefault="008452E8" w:rsidP="00AD4CEB">
            <w:pPr>
              <w:pStyle w:val="AttendancePVTable"/>
            </w:pPr>
          </w:p>
        </w:tc>
      </w:tr>
    </w:tbl>
    <w:p w14:paraId="08173675" w14:textId="77777777" w:rsidR="008452E8" w:rsidRPr="000D483E" w:rsidRDefault="008452E8" w:rsidP="005D5A08">
      <w:pPr>
        <w:pStyle w:val="AttendancePV"/>
      </w:pPr>
    </w:p>
    <w:p w14:paraId="7D90D7CE" w14:textId="77777777" w:rsidR="008452E8" w:rsidRPr="000D483E" w:rsidRDefault="008452E8" w:rsidP="005D5A08">
      <w:pPr>
        <w:pStyle w:val="AttendancePV"/>
      </w:pPr>
    </w:p>
    <w:p w14:paraId="38B3E79B" w14:textId="77777777" w:rsidR="0083601E" w:rsidRPr="000D483E" w:rsidRDefault="0083601E" w:rsidP="005D5A08">
      <w:pPr>
        <w:pStyle w:val="AttendancePV"/>
      </w:pPr>
      <w:r w:rsidRPr="000D483E">
        <w:br w:type="page"/>
      </w:r>
    </w:p>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000" w:firstRow="0" w:lastRow="0" w:firstColumn="0" w:lastColumn="0" w:noHBand="0" w:noVBand="0"/>
      </w:tblPr>
      <w:tblGrid>
        <w:gridCol w:w="1701"/>
        <w:gridCol w:w="7371"/>
      </w:tblGrid>
      <w:tr w:rsidR="008452E8" w:rsidRPr="000D483E" w14:paraId="028C5F7F" w14:textId="77777777">
        <w:trPr>
          <w:cantSplit/>
        </w:trPr>
        <w:tc>
          <w:tcPr>
            <w:tcW w:w="9072" w:type="dxa"/>
            <w:gridSpan w:val="2"/>
            <w:shd w:val="pct10" w:color="000000" w:fill="FFFFFF"/>
          </w:tcPr>
          <w:p w14:paraId="68C90331" w14:textId="77777777" w:rsidR="008452E8" w:rsidRPr="000D483E" w:rsidRDefault="00C634EF" w:rsidP="005F6C89">
            <w:pPr>
              <w:pStyle w:val="AttendancePVTable"/>
            </w:pPr>
            <w:r w:rsidRPr="000D483E">
              <w:t>Секретариат на политическите групи/Secretaría de los Grupos políticos/Sekretariát politických skupin/Gruppernes sekretariat/ Sekretariat der Fraktionen/Fraktsioonide sekretariaat/Γραμματεία των Πολιτικών Ομάδων/Secretariats of political groups/Secrétariat des groupes politiques/Tajništva klubova zastupnika/Segreteria gruppi politici/Politisko grupu sekretariāts/Frakcijų sekretoriai/ Képviselőcsoportok titkársága/Segretarjat gruppi politiċi/Fractiesecretariaten/Sekretariat Grup Politycznych/Secretariado dos grupos políticos/Secretariate grupuri politice/Sekretariát politických skupín/Sekretariat političnih skupin/Poliittisten ryhmien sihteeristöt/ De politiska gruppernas sekretariat</w:t>
            </w:r>
          </w:p>
        </w:tc>
      </w:tr>
      <w:tr w:rsidR="008452E8" w:rsidRPr="000D483E" w14:paraId="3666051D" w14:textId="77777777">
        <w:trPr>
          <w:cantSplit/>
        </w:trPr>
        <w:tc>
          <w:tcPr>
            <w:tcW w:w="1701" w:type="dxa"/>
            <w:shd w:val="clear" w:color="auto" w:fill="FFFFFF"/>
          </w:tcPr>
          <w:p w14:paraId="5E3845CE" w14:textId="77777777" w:rsidR="008452E8" w:rsidRPr="000D483E" w:rsidRDefault="008452E8" w:rsidP="00A66B35">
            <w:pPr>
              <w:pStyle w:val="AttendancePVTable"/>
            </w:pPr>
            <w:r w:rsidRPr="000D483E">
              <w:t>PPE</w:t>
            </w:r>
          </w:p>
          <w:p w14:paraId="2FDAD24C" w14:textId="77777777" w:rsidR="008452E8" w:rsidRPr="000D483E" w:rsidRDefault="00CE5AEB" w:rsidP="00A66B35">
            <w:pPr>
              <w:pStyle w:val="AttendancePVTable"/>
            </w:pPr>
            <w:r w:rsidRPr="000D483E">
              <w:t>S&amp;D</w:t>
            </w:r>
          </w:p>
          <w:p w14:paraId="78C26BA6" w14:textId="77777777" w:rsidR="00D96911" w:rsidRPr="000D483E" w:rsidRDefault="00D96911" w:rsidP="00D96911">
            <w:pPr>
              <w:pStyle w:val="AttendancePVTable"/>
            </w:pPr>
            <w:r w:rsidRPr="000D483E">
              <w:t>PfE</w:t>
            </w:r>
          </w:p>
          <w:p w14:paraId="55A8A86E" w14:textId="77777777" w:rsidR="00D96911" w:rsidRPr="000D483E" w:rsidRDefault="00D96911" w:rsidP="00D96911">
            <w:pPr>
              <w:pStyle w:val="AttendancePVTable"/>
            </w:pPr>
            <w:r w:rsidRPr="000D483E">
              <w:t>ECR</w:t>
            </w:r>
          </w:p>
          <w:p w14:paraId="425257CE" w14:textId="77777777" w:rsidR="00A5325A" w:rsidRPr="000D483E" w:rsidRDefault="00A5325A" w:rsidP="00A66B35">
            <w:pPr>
              <w:pStyle w:val="AttendancePVTable"/>
            </w:pPr>
            <w:r w:rsidRPr="000D483E">
              <w:t>Renew</w:t>
            </w:r>
          </w:p>
          <w:p w14:paraId="6BFF5D7D" w14:textId="77777777" w:rsidR="00A5325A" w:rsidRPr="000D483E" w:rsidRDefault="006D6EB9" w:rsidP="006D6EB9">
            <w:pPr>
              <w:pStyle w:val="AttendancePVTable"/>
            </w:pPr>
            <w:r w:rsidRPr="000D483E">
              <w:t>Verts/ALE</w:t>
            </w:r>
          </w:p>
          <w:p w14:paraId="3EB27494" w14:textId="77777777" w:rsidR="008452E8" w:rsidRPr="000D483E" w:rsidRDefault="00DC507B" w:rsidP="00A66B35">
            <w:pPr>
              <w:pStyle w:val="AttendancePVTable"/>
            </w:pPr>
            <w:r w:rsidRPr="000D483E">
              <w:t>The Left</w:t>
            </w:r>
          </w:p>
          <w:p w14:paraId="5F2F2875" w14:textId="77777777" w:rsidR="00DD11C0" w:rsidRPr="000D483E" w:rsidRDefault="00DD11C0" w:rsidP="00DD11C0">
            <w:pPr>
              <w:pStyle w:val="AttendancePVTable"/>
            </w:pPr>
            <w:r w:rsidRPr="000D483E">
              <w:t>ESN</w:t>
            </w:r>
          </w:p>
          <w:p w14:paraId="2F2FF06A" w14:textId="77777777" w:rsidR="008452E8" w:rsidRPr="000D483E" w:rsidRDefault="008452E8" w:rsidP="00A66B35">
            <w:pPr>
              <w:pStyle w:val="AttendancePVTable"/>
            </w:pPr>
            <w:r w:rsidRPr="000D483E">
              <w:t>NI</w:t>
            </w:r>
          </w:p>
        </w:tc>
        <w:tc>
          <w:tcPr>
            <w:tcW w:w="7371" w:type="dxa"/>
            <w:shd w:val="clear" w:color="auto" w:fill="FFFFFF"/>
          </w:tcPr>
          <w:p w14:paraId="5D26D92A" w14:textId="77777777" w:rsidR="0006514D" w:rsidRPr="000D483E" w:rsidRDefault="0006514D" w:rsidP="000D1273">
            <w:pPr>
              <w:pStyle w:val="AttendancePVTable"/>
            </w:pPr>
          </w:p>
        </w:tc>
      </w:tr>
    </w:tbl>
    <w:p w14:paraId="02DEEFBF" w14:textId="77777777" w:rsidR="00DB5CC6" w:rsidRPr="000D483E" w:rsidRDefault="00DB5CC6" w:rsidP="005D5A08">
      <w:pPr>
        <w:pStyle w:val="AttendancePV"/>
      </w:pPr>
    </w:p>
    <w:p w14:paraId="3DA02D6E" w14:textId="77777777" w:rsidR="0083601E" w:rsidRPr="000D483E" w:rsidRDefault="0083601E" w:rsidP="005D5A08">
      <w:pPr>
        <w:pStyle w:val="AttendancePV"/>
      </w:pPr>
    </w:p>
    <w:p w14:paraId="44FBB3E6" w14:textId="77777777" w:rsidR="0083601E" w:rsidRPr="000D483E" w:rsidRDefault="0083601E" w:rsidP="005D5A08">
      <w:pPr>
        <w:pStyle w:val="AttendancePV"/>
      </w:pPr>
    </w:p>
    <w:tbl>
      <w:tblPr>
        <w:tblW w:w="0" w:type="auto"/>
        <w:tblInd w:w="145" w:type="dxa"/>
        <w:tblBorders>
          <w:top w:val="double" w:sz="2" w:space="0" w:color="000000"/>
          <w:left w:val="double" w:sz="2" w:space="0" w:color="000000"/>
          <w:bottom w:val="double" w:sz="2" w:space="0" w:color="000000"/>
          <w:right w:val="double" w:sz="2" w:space="0" w:color="000000"/>
          <w:insideH w:val="single" w:sz="2" w:space="0" w:color="000000"/>
          <w:insideV w:val="single" w:sz="2" w:space="0" w:color="000000"/>
        </w:tblBorders>
        <w:tblLayout w:type="fixed"/>
        <w:tblCellMar>
          <w:left w:w="145" w:type="dxa"/>
          <w:right w:w="145" w:type="dxa"/>
        </w:tblCellMar>
        <w:tblLook w:val="0000" w:firstRow="0" w:lastRow="0" w:firstColumn="0" w:lastColumn="0" w:noHBand="0" w:noVBand="0"/>
      </w:tblPr>
      <w:tblGrid>
        <w:gridCol w:w="1701"/>
        <w:gridCol w:w="7371"/>
      </w:tblGrid>
      <w:tr w:rsidR="008452E8" w:rsidRPr="000D483E" w14:paraId="0997BDB2" w14:textId="77777777">
        <w:trPr>
          <w:cantSplit/>
        </w:trPr>
        <w:tc>
          <w:tcPr>
            <w:tcW w:w="9072" w:type="dxa"/>
            <w:gridSpan w:val="2"/>
            <w:shd w:val="pct10" w:color="000000" w:fill="FFFFFF"/>
          </w:tcPr>
          <w:p w14:paraId="07314E5B" w14:textId="77777777" w:rsidR="008452E8" w:rsidRPr="000D483E" w:rsidRDefault="00DC629C" w:rsidP="00AD4CEB">
            <w:pPr>
              <w:pStyle w:val="AttendancePVTable"/>
            </w:pPr>
            <w:r w:rsidRPr="000D483E">
              <w:br w:type="page"/>
              <w:t>Кабинет на председателя/Gabinete del Presidente/Kancelář předsedy/Formandens Kabinet/Kabinett des Präsidenten/Presidendi kantselei/Γραφείο του Προέδρου/President's Office/Cabinet du Président/Ured predsjednika/Gabinetto del Presidente/Priekšsēdētāja kabinets/Pirmininko kabinetas/Elnöki hivatal/Kabinett tal-President/Kabinet van de Voorzitter/Gabinet Przewodniczącego/Gabinete do Presidente/Cabinet Preşedinte/Kancelária predsedu/Urad predsednika/Puhemiehen kabinetti/Talmannens kansli</w:t>
            </w:r>
          </w:p>
        </w:tc>
      </w:tr>
      <w:tr w:rsidR="008452E8" w:rsidRPr="000D483E" w14:paraId="647FE266" w14:textId="77777777" w:rsidTr="003C7A12">
        <w:trPr>
          <w:cantSplit/>
          <w:trHeight w:val="510"/>
        </w:trPr>
        <w:tc>
          <w:tcPr>
            <w:tcW w:w="9072" w:type="dxa"/>
            <w:gridSpan w:val="2"/>
            <w:shd w:val="clear" w:color="auto" w:fill="FFFFFF"/>
          </w:tcPr>
          <w:p w14:paraId="1D5517D4" w14:textId="77777777" w:rsidR="008452E8" w:rsidRPr="000D483E" w:rsidRDefault="008452E8" w:rsidP="00AD4CEB">
            <w:pPr>
              <w:pStyle w:val="AttendancePVTable"/>
            </w:pPr>
          </w:p>
        </w:tc>
      </w:tr>
      <w:tr w:rsidR="008452E8" w:rsidRPr="000D483E" w14:paraId="1713F10C" w14:textId="77777777">
        <w:trPr>
          <w:cantSplit/>
        </w:trPr>
        <w:tc>
          <w:tcPr>
            <w:tcW w:w="9072" w:type="dxa"/>
            <w:gridSpan w:val="2"/>
            <w:shd w:val="pct10" w:color="000000" w:fill="FFFFFF"/>
          </w:tcPr>
          <w:p w14:paraId="191D60B6" w14:textId="77777777" w:rsidR="008452E8" w:rsidRPr="000D483E" w:rsidRDefault="00C634EF" w:rsidP="002467F2">
            <w:pPr>
              <w:pStyle w:val="AttendancePVTable"/>
            </w:pPr>
            <w:r w:rsidRPr="000D483E">
              <w:t>Кабинет на генералния секретар/Gabinete del Secretario General/Kancelář generálního tajemníka/Generalsekretærens Kabinet/ Kabinett des Generalsekretärs/Peasekretäri büroo/Γραφείο του Γενικού Γραμματέα/Secretary-General's Office/Cabinet du secrétaire général/Ured glavnog tajnika/Gabinetto del Segretario generale/Ģenerālsekretāra kabinets/Generalinio sekretoriaus kabinetas/ Főtitkári hivatal/Kabinett tas-Segretarju Ġenerali/Kabinet van de secretaris-generaal/Gabinet Sekretarza Generalnego/Gabinete do Secretário-Geral/Cabinet Secretar General/Kancelária generálneho tajomníka/Urad generalnega sekretarja/Pääsihteerin kabinetti/ Generalsekreterarens kansli</w:t>
            </w:r>
          </w:p>
        </w:tc>
      </w:tr>
      <w:tr w:rsidR="008452E8" w:rsidRPr="000D483E" w14:paraId="408F14FF" w14:textId="77777777" w:rsidTr="003C7A12">
        <w:trPr>
          <w:cantSplit/>
          <w:trHeight w:val="510"/>
        </w:trPr>
        <w:tc>
          <w:tcPr>
            <w:tcW w:w="9072" w:type="dxa"/>
            <w:gridSpan w:val="2"/>
            <w:shd w:val="clear" w:color="auto" w:fill="FFFFFF"/>
          </w:tcPr>
          <w:p w14:paraId="73132569" w14:textId="77777777" w:rsidR="008452E8" w:rsidRPr="000D483E" w:rsidRDefault="008452E8" w:rsidP="00AD4CEB">
            <w:pPr>
              <w:pStyle w:val="AttendancePVTable"/>
            </w:pPr>
          </w:p>
        </w:tc>
      </w:tr>
      <w:tr w:rsidR="008452E8" w:rsidRPr="000D483E" w14:paraId="4DC22E07" w14:textId="77777777">
        <w:trPr>
          <w:cantSplit/>
        </w:trPr>
        <w:tc>
          <w:tcPr>
            <w:tcW w:w="9072" w:type="dxa"/>
            <w:gridSpan w:val="2"/>
            <w:shd w:val="pct10" w:color="000000" w:fill="FFFFFF"/>
          </w:tcPr>
          <w:p w14:paraId="4C254B2F" w14:textId="77777777" w:rsidR="008452E8" w:rsidRPr="000D483E" w:rsidRDefault="00C634EF" w:rsidP="00AD4CEB">
            <w:pPr>
              <w:pStyle w:val="AttendancePVTable"/>
            </w:pPr>
            <w:r w:rsidRPr="000D483E">
              <w:t>Генерална дирекция/Dirección General/Generální ředitelství/Generaldirektorat/Generaldirektion/Peadirektoraat/Γενική Διεύθυνση/ Directorate-General/Direction générale/Glavna uprava/Direzione generale/Ģenerāldirektorāts/Generalinis direktoratas/Főigazgatóság/ Direttorat Ġenerali/Directoraten</w:t>
            </w:r>
            <w:r w:rsidRPr="000D483E">
              <w:noBreakHyphen/>
              <w:t>generaal/Dyrekcja Generalna/Direcção-Geral/Direcţii Generale/Generálne riaditeľstvo/Generalni direktorat/Pääosasto/Generaldirektorat</w:t>
            </w:r>
          </w:p>
        </w:tc>
      </w:tr>
      <w:tr w:rsidR="008452E8" w:rsidRPr="000D483E" w14:paraId="5EF58676" w14:textId="77777777">
        <w:trPr>
          <w:cantSplit/>
          <w:trHeight w:val="720"/>
        </w:trPr>
        <w:tc>
          <w:tcPr>
            <w:tcW w:w="1701" w:type="dxa"/>
            <w:shd w:val="clear" w:color="auto" w:fill="FFFFFF"/>
          </w:tcPr>
          <w:p w14:paraId="2D6CA839" w14:textId="77777777" w:rsidR="003008E5" w:rsidRPr="000D483E" w:rsidRDefault="003008E5" w:rsidP="003008E5">
            <w:pPr>
              <w:pStyle w:val="AttendancePVTable"/>
            </w:pPr>
            <w:r w:rsidRPr="000D483E">
              <w:t>DG PRES</w:t>
            </w:r>
          </w:p>
          <w:p w14:paraId="3C7E58D7" w14:textId="77777777" w:rsidR="003008E5" w:rsidRPr="000D483E" w:rsidRDefault="003008E5" w:rsidP="003008E5">
            <w:pPr>
              <w:pStyle w:val="AttendancePVTable"/>
            </w:pPr>
            <w:r w:rsidRPr="000D483E">
              <w:t>DG ECTI</w:t>
            </w:r>
          </w:p>
          <w:p w14:paraId="56230A8B" w14:textId="77777777" w:rsidR="003008E5" w:rsidRPr="000D483E" w:rsidRDefault="003008E5" w:rsidP="003008E5">
            <w:pPr>
              <w:pStyle w:val="AttendancePVTable"/>
            </w:pPr>
            <w:r w:rsidRPr="000D483E">
              <w:t>DG CASP</w:t>
            </w:r>
          </w:p>
          <w:p w14:paraId="1958598E" w14:textId="77777777" w:rsidR="003008E5" w:rsidRPr="000D483E" w:rsidRDefault="003008E5" w:rsidP="003008E5">
            <w:pPr>
              <w:pStyle w:val="AttendancePVTable"/>
            </w:pPr>
            <w:r w:rsidRPr="000D483E">
              <w:t>DG IUST</w:t>
            </w:r>
          </w:p>
          <w:p w14:paraId="6D705501" w14:textId="77777777" w:rsidR="003008E5" w:rsidRPr="000D483E" w:rsidRDefault="003008E5" w:rsidP="003008E5">
            <w:pPr>
              <w:pStyle w:val="AttendancePVTable"/>
            </w:pPr>
            <w:r w:rsidRPr="000D483E">
              <w:t>DG BUDG</w:t>
            </w:r>
          </w:p>
          <w:p w14:paraId="0979FEF4" w14:textId="77777777" w:rsidR="008452E8" w:rsidRPr="000D483E" w:rsidRDefault="008452E8" w:rsidP="00A66B35">
            <w:pPr>
              <w:pStyle w:val="AttendancePVTable"/>
            </w:pPr>
            <w:r w:rsidRPr="000D483E">
              <w:t>DG EXPO</w:t>
            </w:r>
          </w:p>
          <w:p w14:paraId="28368639" w14:textId="77777777" w:rsidR="00CA53ED" w:rsidRPr="000D483E" w:rsidRDefault="00CA53ED" w:rsidP="00A66B35">
            <w:pPr>
              <w:pStyle w:val="AttendancePVTable"/>
            </w:pPr>
            <w:r w:rsidRPr="000D483E">
              <w:t>DG EPRS</w:t>
            </w:r>
          </w:p>
          <w:p w14:paraId="4EC7F94B" w14:textId="77777777" w:rsidR="008452E8" w:rsidRPr="000D483E" w:rsidRDefault="008452E8" w:rsidP="00A66B35">
            <w:pPr>
              <w:pStyle w:val="AttendancePVTable"/>
            </w:pPr>
            <w:r w:rsidRPr="000D483E">
              <w:t>DG COMM</w:t>
            </w:r>
          </w:p>
          <w:p w14:paraId="68B3A21D" w14:textId="77777777" w:rsidR="00E05CC1" w:rsidRPr="000D483E" w:rsidRDefault="00E05CC1" w:rsidP="00E05CC1">
            <w:pPr>
              <w:pStyle w:val="AttendancePVTable"/>
            </w:pPr>
            <w:r w:rsidRPr="000D483E">
              <w:t>DG PART</w:t>
            </w:r>
          </w:p>
          <w:p w14:paraId="4E5F13A4" w14:textId="77777777" w:rsidR="008452E8" w:rsidRPr="000D483E" w:rsidRDefault="008452E8" w:rsidP="00A66B35">
            <w:pPr>
              <w:pStyle w:val="AttendancePVTable"/>
            </w:pPr>
            <w:r w:rsidRPr="000D483E">
              <w:t>DG PERS</w:t>
            </w:r>
          </w:p>
          <w:p w14:paraId="30816401" w14:textId="77777777" w:rsidR="008452E8" w:rsidRPr="000D483E" w:rsidRDefault="007C674A" w:rsidP="00A66B35">
            <w:pPr>
              <w:pStyle w:val="AttendancePVTable"/>
            </w:pPr>
            <w:r w:rsidRPr="000D483E">
              <w:t>DG INLO</w:t>
            </w:r>
          </w:p>
          <w:p w14:paraId="6EE643A4" w14:textId="77777777" w:rsidR="008452E8" w:rsidRPr="000D483E" w:rsidRDefault="008452E8" w:rsidP="00A66B35">
            <w:pPr>
              <w:pStyle w:val="AttendancePVTable"/>
            </w:pPr>
            <w:r w:rsidRPr="000D483E">
              <w:t>DG TRAD</w:t>
            </w:r>
          </w:p>
          <w:p w14:paraId="12BDDD26" w14:textId="77777777" w:rsidR="007C674A" w:rsidRPr="000D483E" w:rsidRDefault="007C674A" w:rsidP="00A66B35">
            <w:pPr>
              <w:pStyle w:val="AttendancePVTable"/>
            </w:pPr>
            <w:r w:rsidRPr="000D483E">
              <w:t>DG LINC</w:t>
            </w:r>
          </w:p>
          <w:p w14:paraId="18D9A3F1" w14:textId="77777777" w:rsidR="008452E8" w:rsidRPr="000D483E" w:rsidRDefault="008452E8" w:rsidP="00A66B35">
            <w:pPr>
              <w:pStyle w:val="AttendancePVTable"/>
            </w:pPr>
            <w:r w:rsidRPr="000D483E">
              <w:t>DG FINS</w:t>
            </w:r>
          </w:p>
          <w:p w14:paraId="707323AC" w14:textId="77777777" w:rsidR="00CA53ED" w:rsidRPr="000D483E" w:rsidRDefault="00CA53ED" w:rsidP="00A66B35">
            <w:pPr>
              <w:pStyle w:val="AttendancePVTable"/>
            </w:pPr>
            <w:r w:rsidRPr="000D483E">
              <w:t>DG ITEC</w:t>
            </w:r>
          </w:p>
          <w:p w14:paraId="0C2C767F" w14:textId="77777777" w:rsidR="007C674A" w:rsidRPr="000D483E" w:rsidRDefault="00CA53ED" w:rsidP="00A66B35">
            <w:pPr>
              <w:pStyle w:val="AttendancePVTable"/>
            </w:pPr>
            <w:r w:rsidRPr="000D483E">
              <w:t>DG SAFE</w:t>
            </w:r>
          </w:p>
          <w:p w14:paraId="20CAA71A" w14:textId="77777777" w:rsidR="005C0A0C" w:rsidRPr="000D483E" w:rsidRDefault="00A06A50" w:rsidP="001A7591">
            <w:pPr>
              <w:pStyle w:val="AttendancePVTable"/>
            </w:pPr>
            <w:r w:rsidRPr="000D483E">
              <w:t>Legal Service</w:t>
            </w:r>
          </w:p>
        </w:tc>
        <w:tc>
          <w:tcPr>
            <w:tcW w:w="7371" w:type="dxa"/>
            <w:shd w:val="clear" w:color="auto" w:fill="FFFFFF"/>
          </w:tcPr>
          <w:p w14:paraId="1979566E" w14:textId="77777777" w:rsidR="005C0A0C" w:rsidRPr="000D483E" w:rsidRDefault="005C0A0C" w:rsidP="00D83E80">
            <w:pPr>
              <w:pStyle w:val="AttendancePVTable"/>
            </w:pPr>
          </w:p>
        </w:tc>
      </w:tr>
    </w:tbl>
    <w:p w14:paraId="0C34482B" w14:textId="77777777" w:rsidR="00801684" w:rsidRPr="000D483E" w:rsidRDefault="00801684" w:rsidP="005D5A08">
      <w:pPr>
        <w:pStyle w:val="AttendancePV"/>
      </w:pPr>
    </w:p>
    <w:p w14:paraId="4CC1514B" w14:textId="77777777" w:rsidR="00C634EF" w:rsidRPr="000D483E" w:rsidRDefault="00C634EF" w:rsidP="00AD4CEB">
      <w:pPr>
        <w:pStyle w:val="AttendancePVFootnote"/>
      </w:pPr>
      <w:r w:rsidRPr="000D483E">
        <w:t xml:space="preserve">* </w:t>
      </w:r>
      <w:r w:rsidRPr="000D483E">
        <w:tab/>
        <w:t>(P)</w:t>
      </w:r>
      <w:r w:rsidRPr="000D483E">
        <w:tab/>
        <w:t>=</w:t>
      </w:r>
      <w:r w:rsidRPr="000D483E">
        <w:tab/>
        <w:t>Председател/Presidente/Předseda/Formand/Vorsitzender/Esimees/Πρόεδρος/Chair/Président/Predsjednik/Priekšsēdētājs/ Pirmininkas/Elnök/'Chairman'/Voorzitter/Przewodniczący/Preşedinte/Predseda/Predsednik/Puheenjohtaja/Ordförande</w:t>
      </w:r>
    </w:p>
    <w:p w14:paraId="2F588283" w14:textId="77777777" w:rsidR="00C634EF" w:rsidRPr="000D483E" w:rsidRDefault="00C634EF" w:rsidP="00AD4CEB">
      <w:pPr>
        <w:pStyle w:val="AttendancePVFootnote"/>
      </w:pPr>
      <w:r w:rsidRPr="000D483E">
        <w:tab/>
        <w:t>(VP) =</w:t>
      </w:r>
      <w:r w:rsidRPr="000D483E">
        <w:tab/>
        <w:t>Заместник-председател/Vicepresidente/Místopředseda/Næstformand/Stellvertretender Vorsitzender/Aseesimees/Αντιπρόεδρος/ Vice</w:t>
      </w:r>
      <w:r w:rsidRPr="000D483E">
        <w:noBreakHyphen/>
        <w:t>Chair/Potpredsjednik/Vice</w:t>
      </w:r>
      <w:r w:rsidRPr="000D483E">
        <w:noBreakHyphen/>
        <w:t>Président/Potpredsjednik/Priekšsēdētāja vietnieks/Pirmininko pavaduotojas/Alelnök/ Viċi 'Chairman'/Ondervoorzitter/Wiceprzewodniczący/Vice-Presidente/Vicepreşedinte/Podpredseda/Podpredsednik/ Varapuheenjohtaja/Vice ordförande</w:t>
      </w:r>
    </w:p>
    <w:p w14:paraId="7193B461" w14:textId="77777777" w:rsidR="00C634EF" w:rsidRPr="000D483E" w:rsidRDefault="00C634EF" w:rsidP="00AD4CEB">
      <w:pPr>
        <w:pStyle w:val="AttendancePVFootnote"/>
      </w:pPr>
      <w:r w:rsidRPr="000D483E">
        <w:tab/>
        <w:t>(M)</w:t>
      </w:r>
      <w:r w:rsidRPr="000D483E">
        <w:tab/>
        <w:t>=</w:t>
      </w:r>
      <w:r w:rsidRPr="000D483E">
        <w:tab/>
        <w:t>Член/Miembro/Člen/Medlem/Mitglied/Parlamendiliige/Βουλευτής/Member/Membre/Član/Membro/Deputāts/Narys/Képviselő/ Membru/Lid/Członek/Membro/Membru/Člen/Poslanec/Jäsen/Ledamot</w:t>
      </w:r>
    </w:p>
    <w:p w14:paraId="4A7BD071" w14:textId="77777777" w:rsidR="006275CD" w:rsidRPr="000D483E" w:rsidRDefault="00C634EF" w:rsidP="00AD4CEB">
      <w:pPr>
        <w:pStyle w:val="AttendancePVFootnote"/>
      </w:pPr>
      <w:r w:rsidRPr="000D483E">
        <w:tab/>
        <w:t>(F)</w:t>
      </w:r>
      <w:r w:rsidRPr="000D483E">
        <w:tab/>
        <w:t>=</w:t>
      </w:r>
      <w:r w:rsidRPr="000D483E">
        <w:tab/>
        <w:t>Длъжностно лице/Funcionario/Úředník/Tjenestemand/Beamter/Ametnik/Υπάλληλος/Official/Fonctionnaire/Dužnosnik/ Funzionario/Ierēdnis/Pareigūnas/Tisztviselő/Uffiċjal/Ambtenaar/Urzędnik/Funcionário/Funcţionar/Úradník/Uradnik/Virkamies/ Tjänsteman</w:t>
      </w:r>
    </w:p>
    <w:p w14:paraId="0AF86BC6" w14:textId="77777777" w:rsidR="0022027F" w:rsidRPr="000D483E" w:rsidRDefault="0022027F" w:rsidP="0022027F">
      <w:pPr>
        <w:pStyle w:val="AttendancePV"/>
      </w:pPr>
    </w:p>
    <w:sectPr w:rsidR="0022027F" w:rsidRPr="000D483E" w:rsidSect="00FC7D40">
      <w:footnotePr>
        <w:numRestart w:val="eachSect"/>
      </w:footnotePr>
      <w:pgSz w:w="11907" w:h="16840" w:code="9"/>
      <w:pgMar w:top="1134" w:right="1418" w:bottom="1418" w:left="1418" w:header="567" w:footer="56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54FB0D" w14:textId="77777777" w:rsidR="006E73FB" w:rsidRPr="000D483E" w:rsidRDefault="006E73FB">
      <w:r w:rsidRPr="000D483E">
        <w:separator/>
      </w:r>
    </w:p>
    <w:p w14:paraId="012FF054" w14:textId="77777777" w:rsidR="006E73FB" w:rsidRPr="000D483E" w:rsidRDefault="006E73FB"/>
  </w:endnote>
  <w:endnote w:type="continuationSeparator" w:id="0">
    <w:p w14:paraId="14685557" w14:textId="77777777" w:rsidR="006E73FB" w:rsidRPr="000D483E" w:rsidRDefault="006E73FB">
      <w:r w:rsidRPr="000D483E">
        <w:continuationSeparator/>
      </w:r>
    </w:p>
    <w:p w14:paraId="019EB281" w14:textId="77777777" w:rsidR="006E73FB" w:rsidRPr="000D483E" w:rsidRDefault="006E73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DokChampa">
    <w:altName w:val="Leelawadee UI"/>
    <w:charset w:val="00"/>
    <w:family w:val="swiss"/>
    <w:pitch w:val="variable"/>
    <w:sig w:usb0="03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0000000000000000000"/>
    <w:charset w:val="8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107909" w14:textId="1EA213A3" w:rsidR="000D483E" w:rsidRPr="000D483E" w:rsidRDefault="000D483E" w:rsidP="000D483E">
    <w:pPr>
      <w:pStyle w:val="EPFooter"/>
    </w:pPr>
    <w:r w:rsidRPr="000D483E">
      <w:t>PE</w:t>
    </w:r>
    <w:r w:rsidRPr="000D483E">
      <w:rPr>
        <w:rStyle w:val="HideTWBExt"/>
      </w:rPr>
      <w:t>&lt;NoPE&gt;</w:t>
    </w:r>
    <w:r w:rsidRPr="000D483E">
      <w:t>771.844</w:t>
    </w:r>
    <w:r w:rsidRPr="000D483E">
      <w:rPr>
        <w:rStyle w:val="HideTWBExt"/>
      </w:rPr>
      <w:t>&lt;/NoPE&gt;&lt;Version&gt;</w:t>
    </w:r>
    <w:r w:rsidRPr="000D483E">
      <w:t>v01-00</w:t>
    </w:r>
    <w:r w:rsidRPr="000D483E">
      <w:rPr>
        <w:rStyle w:val="HideTWBExt"/>
      </w:rPr>
      <w:t>&lt;/Version&gt;</w:t>
    </w:r>
    <w:r w:rsidRPr="000D483E">
      <w:tab/>
    </w:r>
    <w:r w:rsidRPr="000D483E">
      <w:fldChar w:fldCharType="begin"/>
    </w:r>
    <w:r w:rsidRPr="000D483E">
      <w:instrText xml:space="preserve"> PAGE  \* MERGEFORMAT </w:instrText>
    </w:r>
    <w:r w:rsidRPr="000D483E">
      <w:fldChar w:fldCharType="separate"/>
    </w:r>
    <w:r w:rsidR="00204907">
      <w:rPr>
        <w:noProof/>
      </w:rPr>
      <w:t>2</w:t>
    </w:r>
    <w:r w:rsidRPr="000D483E">
      <w:fldChar w:fldCharType="end"/>
    </w:r>
    <w:r w:rsidRPr="000D483E">
      <w:t>/</w:t>
    </w:r>
    <w:r w:rsidR="00204907">
      <w:fldChar w:fldCharType="begin"/>
    </w:r>
    <w:r w:rsidR="00204907">
      <w:instrText xml:space="preserve"> NUMPAGES  \* MERGEFORMAT </w:instrText>
    </w:r>
    <w:r w:rsidR="00204907">
      <w:fldChar w:fldCharType="separate"/>
    </w:r>
    <w:r w:rsidR="00204907">
      <w:rPr>
        <w:noProof/>
      </w:rPr>
      <w:t>17</w:t>
    </w:r>
    <w:r w:rsidR="00204907">
      <w:rPr>
        <w:noProof/>
      </w:rPr>
      <w:fldChar w:fldCharType="end"/>
    </w:r>
    <w:r w:rsidRPr="000D483E">
      <w:tab/>
    </w:r>
    <w:r w:rsidRPr="000D483E">
      <w:rPr>
        <w:rStyle w:val="HideTWBExt"/>
      </w:rPr>
      <w:t>&lt;PathFdR&gt;</w:t>
    </w:r>
    <w:r w:rsidRPr="000D483E">
      <w:t>PV\1317482ES.docx</w:t>
    </w:r>
    <w:r w:rsidRPr="000D483E">
      <w:rPr>
        <w:rStyle w:val="HideTWBExt"/>
      </w:rPr>
      <w:t>&lt;/PathFdR&gt;</w:t>
    </w:r>
  </w:p>
  <w:p w14:paraId="75DC54D0" w14:textId="159D3C18" w:rsidR="006E73FB" w:rsidRPr="000D483E" w:rsidRDefault="000D483E" w:rsidP="000D483E">
    <w:pPr>
      <w:pStyle w:val="EPFooter2"/>
    </w:pPr>
    <w:r w:rsidRPr="000D483E">
      <w:t>ES</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9E04DE" w14:textId="0B3FD276" w:rsidR="000D483E" w:rsidRPr="000D483E" w:rsidRDefault="000D483E" w:rsidP="000D483E">
    <w:pPr>
      <w:pStyle w:val="EPFooter"/>
    </w:pPr>
    <w:r w:rsidRPr="000D483E">
      <w:rPr>
        <w:rStyle w:val="HideTWBExt"/>
      </w:rPr>
      <w:t>&lt;PathFdR&gt;</w:t>
    </w:r>
    <w:r w:rsidRPr="000D483E">
      <w:t>PV\1317482ES.docx</w:t>
    </w:r>
    <w:r w:rsidRPr="000D483E">
      <w:rPr>
        <w:rStyle w:val="HideTWBExt"/>
      </w:rPr>
      <w:t>&lt;/PathFdR&gt;</w:t>
    </w:r>
    <w:r w:rsidRPr="000D483E">
      <w:tab/>
    </w:r>
    <w:r w:rsidRPr="000D483E">
      <w:fldChar w:fldCharType="begin"/>
    </w:r>
    <w:r w:rsidRPr="000D483E">
      <w:instrText xml:space="preserve"> PAGE  \* MERGEFORMAT </w:instrText>
    </w:r>
    <w:r w:rsidRPr="000D483E">
      <w:fldChar w:fldCharType="separate"/>
    </w:r>
    <w:r w:rsidR="00204907">
      <w:rPr>
        <w:noProof/>
      </w:rPr>
      <w:t>17</w:t>
    </w:r>
    <w:r w:rsidRPr="000D483E">
      <w:fldChar w:fldCharType="end"/>
    </w:r>
    <w:r w:rsidRPr="000D483E">
      <w:t>/</w:t>
    </w:r>
    <w:r w:rsidR="00204907">
      <w:fldChar w:fldCharType="begin"/>
    </w:r>
    <w:r w:rsidR="00204907">
      <w:instrText xml:space="preserve"> NUMPAGES  \* MERGEFORMAT </w:instrText>
    </w:r>
    <w:r w:rsidR="00204907">
      <w:fldChar w:fldCharType="separate"/>
    </w:r>
    <w:r w:rsidR="00204907">
      <w:rPr>
        <w:noProof/>
      </w:rPr>
      <w:t>17</w:t>
    </w:r>
    <w:r w:rsidR="00204907">
      <w:rPr>
        <w:noProof/>
      </w:rPr>
      <w:fldChar w:fldCharType="end"/>
    </w:r>
    <w:r w:rsidRPr="000D483E">
      <w:tab/>
      <w:t>PE</w:t>
    </w:r>
    <w:r w:rsidRPr="000D483E">
      <w:rPr>
        <w:rStyle w:val="HideTWBExt"/>
      </w:rPr>
      <w:t>&lt;NoPE&gt;</w:t>
    </w:r>
    <w:r w:rsidRPr="000D483E">
      <w:t>771.844</w:t>
    </w:r>
    <w:r w:rsidRPr="000D483E">
      <w:rPr>
        <w:rStyle w:val="HideTWBExt"/>
      </w:rPr>
      <w:t>&lt;/NoPE&gt;&lt;Version&gt;</w:t>
    </w:r>
    <w:r w:rsidRPr="000D483E">
      <w:t>v01-00</w:t>
    </w:r>
    <w:r w:rsidRPr="000D483E">
      <w:rPr>
        <w:rStyle w:val="HideTWBExt"/>
      </w:rPr>
      <w:t>&lt;/Version&gt;</w:t>
    </w:r>
  </w:p>
  <w:p w14:paraId="72495E30" w14:textId="56F09B68" w:rsidR="006E73FB" w:rsidRPr="000D483E" w:rsidRDefault="000D483E" w:rsidP="000D483E">
    <w:pPr>
      <w:pStyle w:val="EPFooter2"/>
    </w:pPr>
    <w:r w:rsidRPr="000D483E">
      <w:tab/>
    </w:r>
    <w:r w:rsidRPr="000D483E">
      <w:tab/>
      <w:t>ES</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F2FABC" w14:textId="77777777" w:rsidR="000D483E" w:rsidRPr="000D483E" w:rsidRDefault="000D483E" w:rsidP="000D483E">
    <w:pPr>
      <w:pStyle w:val="EPFooter"/>
    </w:pPr>
    <w:r w:rsidRPr="000D483E">
      <w:rPr>
        <w:rStyle w:val="HideTWBExt"/>
      </w:rPr>
      <w:t>&lt;PathFdR&gt;</w:t>
    </w:r>
    <w:r w:rsidRPr="000D483E">
      <w:t>PV\1317482ES.docx</w:t>
    </w:r>
    <w:r w:rsidRPr="000D483E">
      <w:rPr>
        <w:rStyle w:val="HideTWBExt"/>
      </w:rPr>
      <w:t>&lt;/PathFdR&gt;</w:t>
    </w:r>
    <w:r w:rsidRPr="000D483E">
      <w:tab/>
    </w:r>
    <w:r w:rsidRPr="000D483E">
      <w:tab/>
      <w:t>PE</w:t>
    </w:r>
    <w:r w:rsidRPr="000D483E">
      <w:rPr>
        <w:rStyle w:val="HideTWBExt"/>
      </w:rPr>
      <w:t>&lt;NoPE&gt;</w:t>
    </w:r>
    <w:r w:rsidRPr="000D483E">
      <w:t>771.844</w:t>
    </w:r>
    <w:r w:rsidRPr="000D483E">
      <w:rPr>
        <w:rStyle w:val="HideTWBExt"/>
      </w:rPr>
      <w:t>&lt;/NoPE&gt;&lt;Version&gt;</w:t>
    </w:r>
    <w:r w:rsidRPr="000D483E">
      <w:t>v01-00</w:t>
    </w:r>
    <w:r w:rsidRPr="000D483E">
      <w:rPr>
        <w:rStyle w:val="HideTWBExt"/>
      </w:rPr>
      <w:t>&lt;/Version&gt;</w:t>
    </w:r>
  </w:p>
  <w:p w14:paraId="15602760" w14:textId="3C99244E" w:rsidR="006E73FB" w:rsidRPr="000D483E" w:rsidRDefault="000D483E" w:rsidP="000D483E">
    <w:pPr>
      <w:pStyle w:val="EPFooter2"/>
    </w:pPr>
    <w:r w:rsidRPr="000D483E">
      <w:t>ES</w:t>
    </w:r>
    <w:r w:rsidRPr="000D483E">
      <w:tab/>
    </w:r>
    <w:r w:rsidRPr="000D483E">
      <w:rPr>
        <w:b w:val="0"/>
        <w:i/>
        <w:color w:val="C0C0C0"/>
        <w:sz w:val="22"/>
      </w:rPr>
      <w:t>Unida en la diversidad</w:t>
    </w:r>
    <w:r w:rsidRPr="000D483E">
      <w:tab/>
      <w:t>ES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18875D" w14:textId="77777777" w:rsidR="006E73FB" w:rsidRPr="000D483E" w:rsidRDefault="006E73FB">
      <w:r w:rsidRPr="000D483E">
        <w:separator/>
      </w:r>
    </w:p>
    <w:p w14:paraId="110DE64F" w14:textId="77777777" w:rsidR="006E73FB" w:rsidRPr="000D483E" w:rsidRDefault="006E73FB"/>
  </w:footnote>
  <w:footnote w:type="continuationSeparator" w:id="0">
    <w:p w14:paraId="5BF43CB2" w14:textId="77777777" w:rsidR="006E73FB" w:rsidRPr="000D483E" w:rsidRDefault="006E73FB">
      <w:r w:rsidRPr="000D483E">
        <w:continuationSeparator/>
      </w:r>
    </w:p>
    <w:p w14:paraId="43C95294" w14:textId="77777777" w:rsidR="006E73FB" w:rsidRPr="000D483E" w:rsidRDefault="006E73FB"/>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8E7AD7" w14:textId="77777777" w:rsidR="00F25221" w:rsidRDefault="00F252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22CB4A" w14:textId="77777777" w:rsidR="00F25221" w:rsidRDefault="00F2522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C616D" w14:textId="77777777" w:rsidR="00F25221" w:rsidRDefault="00F252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B22A8A2"/>
    <w:lvl w:ilvl="0">
      <w:start w:val="1"/>
      <w:numFmt w:val="decimal"/>
      <w:lvlText w:val="%1."/>
      <w:lvlJc w:val="left"/>
      <w:pPr>
        <w:tabs>
          <w:tab w:val="num" w:pos="1492"/>
        </w:tabs>
        <w:ind w:left="1492" w:hanging="360"/>
      </w:pPr>
    </w:lvl>
  </w:abstractNum>
  <w:abstractNum w:abstractNumId="1" w15:restartNumberingAfterBreak="0">
    <w:nsid w:val="FFFFFF82"/>
    <w:multiLevelType w:val="singleLevel"/>
    <w:tmpl w:val="9EDE335A"/>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013E4CA5"/>
    <w:multiLevelType w:val="multilevel"/>
    <w:tmpl w:val="68563812"/>
    <w:lvl w:ilvl="0">
      <w:start w:val="1"/>
      <w:numFmt w:val="decimal"/>
      <w:lvlText w:val="%1."/>
      <w:lvlJc w:val="left"/>
      <w:pPr>
        <w:tabs>
          <w:tab w:val="num" w:pos="720"/>
        </w:tabs>
        <w:ind w:left="720" w:hanging="720"/>
      </w:pPr>
      <w:rPr>
        <w:rFonts w:ascii="Times New Roman" w:hAnsi="Times New Roman" w:hint="default"/>
        <w:b/>
        <w:i w:val="0"/>
        <w:sz w:val="24"/>
      </w:rPr>
    </w:lvl>
    <w:lvl w:ilvl="1">
      <w:start w:val="1"/>
      <w:numFmt w:val="decimal"/>
      <w:lvlText w:val="%1.%2"/>
      <w:lvlJc w:val="left"/>
      <w:pPr>
        <w:tabs>
          <w:tab w:val="num" w:pos="720"/>
        </w:tabs>
        <w:ind w:left="720" w:hanging="720"/>
      </w:pPr>
      <w:rPr>
        <w:rFonts w:ascii="Times New Roman" w:hAnsi="Times New Roman" w:hint="default"/>
        <w:b/>
        <w:i w:val="0"/>
        <w:sz w:val="24"/>
      </w:rPr>
    </w:lvl>
    <w:lvl w:ilvl="2">
      <w:start w:val="1"/>
      <w:numFmt w:val="decimal"/>
      <w:lvlText w:val="%1.%2.%3"/>
      <w:lvlJc w:val="left"/>
      <w:pPr>
        <w:tabs>
          <w:tab w:val="num" w:pos="1440"/>
        </w:tabs>
        <w:ind w:left="720" w:hanging="720"/>
      </w:pPr>
    </w:lvl>
    <w:lvl w:ilvl="3">
      <w:start w:val="1"/>
      <w:numFmt w:val="decimal"/>
      <w:lvlText w:val="%1.%2.%3.%4"/>
      <w:lvlJc w:val="left"/>
      <w:pPr>
        <w:tabs>
          <w:tab w:val="num" w:pos="1800"/>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07A35FD3"/>
    <w:multiLevelType w:val="multilevel"/>
    <w:tmpl w:val="0113DFDC"/>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 w15:restartNumberingAfterBreak="0">
    <w:nsid w:val="09AEA5F3"/>
    <w:multiLevelType w:val="multilevel"/>
    <w:tmpl w:val="7B8FD63E"/>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 w15:restartNumberingAfterBreak="0">
    <w:nsid w:val="15B99E35"/>
    <w:multiLevelType w:val="multilevel"/>
    <w:tmpl w:val="16A68E95"/>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 w15:restartNumberingAfterBreak="0">
    <w:nsid w:val="17BE44B5"/>
    <w:multiLevelType w:val="multilevel"/>
    <w:tmpl w:val="2BE3EE0B"/>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 w15:restartNumberingAfterBreak="0">
    <w:nsid w:val="1C58130E"/>
    <w:multiLevelType w:val="multilevel"/>
    <w:tmpl w:val="47FC11E8"/>
    <w:lvl w:ilvl="0">
      <w:start w:val="1"/>
      <w:numFmt w:val="decimal"/>
      <w:pStyle w:val="PVxHeading"/>
      <w:lvlText w:val="%1."/>
      <w:lvlJc w:val="left"/>
      <w:pPr>
        <w:tabs>
          <w:tab w:val="num" w:pos="720"/>
        </w:tabs>
        <w:ind w:left="720" w:hanging="720"/>
      </w:pPr>
      <w:rPr>
        <w:rFonts w:ascii="Times New Roman" w:hAnsi="Times New Roman" w:hint="default"/>
        <w:b/>
        <w:i w:val="0"/>
        <w:sz w:val="24"/>
      </w:rPr>
    </w:lvl>
    <w:lvl w:ilvl="1">
      <w:start w:val="1"/>
      <w:numFmt w:val="decimal"/>
      <w:lvlText w:val="%1.%2"/>
      <w:lvlJc w:val="left"/>
      <w:pPr>
        <w:tabs>
          <w:tab w:val="num" w:pos="720"/>
        </w:tabs>
        <w:ind w:left="720" w:hanging="720"/>
      </w:pPr>
      <w:rPr>
        <w:rFonts w:ascii="Times New Roman" w:hAnsi="Times New Roman" w:hint="default"/>
        <w:b/>
        <w:i w:val="0"/>
        <w:sz w:val="24"/>
      </w:rPr>
    </w:lvl>
    <w:lvl w:ilvl="2">
      <w:start w:val="1"/>
      <w:numFmt w:val="decimal"/>
      <w:lvlText w:val="%1.%2.%3"/>
      <w:lvlJc w:val="left"/>
      <w:pPr>
        <w:tabs>
          <w:tab w:val="num" w:pos="1440"/>
        </w:tabs>
        <w:ind w:left="720" w:hanging="720"/>
      </w:pPr>
    </w:lvl>
    <w:lvl w:ilvl="3">
      <w:start w:val="1"/>
      <w:numFmt w:val="decimal"/>
      <w:lvlText w:val="%1.%2.%3.%4"/>
      <w:lvlJc w:val="left"/>
      <w:pPr>
        <w:tabs>
          <w:tab w:val="num" w:pos="1800"/>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15:restartNumberingAfterBreak="0">
    <w:nsid w:val="247D0C51"/>
    <w:multiLevelType w:val="multilevel"/>
    <w:tmpl w:val="80B062B0"/>
    <w:lvl w:ilvl="0">
      <w:start w:val="1"/>
      <w:numFmt w:val="decimal"/>
      <w:lvlText w:val="%1."/>
      <w:lvlJc w:val="left"/>
      <w:pPr>
        <w:tabs>
          <w:tab w:val="num" w:pos="720"/>
        </w:tabs>
        <w:ind w:left="720" w:hanging="720"/>
      </w:pPr>
      <w:rPr>
        <w:rFonts w:ascii="Times New Roman" w:hAnsi="Times New Roman" w:hint="default"/>
        <w:b/>
        <w:i w:val="0"/>
        <w:sz w:val="24"/>
      </w:rPr>
    </w:lvl>
    <w:lvl w:ilvl="1">
      <w:start w:val="1"/>
      <w:numFmt w:val="decimal"/>
      <w:lvlText w:val="%1.%2"/>
      <w:lvlJc w:val="left"/>
      <w:pPr>
        <w:tabs>
          <w:tab w:val="num" w:pos="720"/>
        </w:tabs>
        <w:ind w:left="720" w:hanging="720"/>
      </w:pPr>
      <w:rPr>
        <w:rFonts w:ascii="Times New Roman" w:hAnsi="Times New Roman" w:hint="default"/>
        <w:b/>
        <w:i w:val="0"/>
        <w:sz w:val="24"/>
      </w:rPr>
    </w:lvl>
    <w:lvl w:ilvl="2">
      <w:start w:val="1"/>
      <w:numFmt w:val="decimal"/>
      <w:lvlText w:val="%1.%2.%3"/>
      <w:lvlJc w:val="left"/>
      <w:pPr>
        <w:tabs>
          <w:tab w:val="num" w:pos="1440"/>
        </w:tabs>
        <w:ind w:left="720" w:hanging="720"/>
      </w:pPr>
    </w:lvl>
    <w:lvl w:ilvl="3">
      <w:start w:val="1"/>
      <w:numFmt w:val="decimal"/>
      <w:lvlText w:val="%1.%2.%3.%4"/>
      <w:lvlJc w:val="left"/>
      <w:pPr>
        <w:tabs>
          <w:tab w:val="num" w:pos="1800"/>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15:restartNumberingAfterBreak="0">
    <w:nsid w:val="27E3788E"/>
    <w:multiLevelType w:val="multilevel"/>
    <w:tmpl w:val="F35CC88C"/>
    <w:lvl w:ilvl="0">
      <w:start w:val="1"/>
      <w:numFmt w:val="decimal"/>
      <w:lvlText w:val="%1."/>
      <w:lvlJc w:val="left"/>
      <w:pPr>
        <w:tabs>
          <w:tab w:val="num" w:pos="720"/>
        </w:tabs>
        <w:ind w:left="720" w:hanging="720"/>
      </w:pPr>
      <w:rPr>
        <w:rFonts w:ascii="Times New Roman" w:hAnsi="Times New Roman" w:hint="default"/>
        <w:b/>
        <w:i w:val="0"/>
        <w:sz w:val="24"/>
      </w:rPr>
    </w:lvl>
    <w:lvl w:ilvl="1">
      <w:start w:val="1"/>
      <w:numFmt w:val="decimal"/>
      <w:lvlText w:val="%1.%2"/>
      <w:lvlJc w:val="left"/>
      <w:pPr>
        <w:tabs>
          <w:tab w:val="num" w:pos="720"/>
        </w:tabs>
        <w:ind w:left="720" w:hanging="720"/>
      </w:pPr>
      <w:rPr>
        <w:rFonts w:ascii="Times New Roman" w:hAnsi="Times New Roman" w:hint="default"/>
        <w:b/>
        <w:i w:val="0"/>
        <w:sz w:val="24"/>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34CEE14F"/>
    <w:multiLevelType w:val="multilevel"/>
    <w:tmpl w:val="042AAEBA"/>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1" w15:restartNumberingAfterBreak="0">
    <w:nsid w:val="352F2230"/>
    <w:multiLevelType w:val="multilevel"/>
    <w:tmpl w:val="7DDD10C4"/>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2" w15:restartNumberingAfterBreak="0">
    <w:nsid w:val="35D01C13"/>
    <w:multiLevelType w:val="multilevel"/>
    <w:tmpl w:val="2705A0D9"/>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3" w15:restartNumberingAfterBreak="0">
    <w:nsid w:val="39C44BCC"/>
    <w:multiLevelType w:val="multilevel"/>
    <w:tmpl w:val="70BB3B72"/>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4" w15:restartNumberingAfterBreak="0">
    <w:nsid w:val="3EAF01B1"/>
    <w:multiLevelType w:val="singleLevel"/>
    <w:tmpl w:val="65C6BFBC"/>
    <w:lvl w:ilvl="0">
      <w:start w:val="1"/>
      <w:numFmt w:val="decimal"/>
      <w:lvlText w:val="%1."/>
      <w:lvlJc w:val="left"/>
      <w:pPr>
        <w:tabs>
          <w:tab w:val="num" w:pos="360"/>
        </w:tabs>
        <w:ind w:left="360" w:hanging="360"/>
      </w:pPr>
    </w:lvl>
  </w:abstractNum>
  <w:abstractNum w:abstractNumId="15" w15:restartNumberingAfterBreak="0">
    <w:nsid w:val="43470245"/>
    <w:multiLevelType w:val="hybridMultilevel"/>
    <w:tmpl w:val="5DC4958C"/>
    <w:lvl w:ilvl="0" w:tplc="276C80CF">
      <w:start w:val="1"/>
      <w:numFmt w:val="bullet"/>
      <w:lvlText w:val="·"/>
      <w:lvlJc w:val="left"/>
      <w:pPr>
        <w:tabs>
          <w:tab w:val="left" w:pos="1137"/>
        </w:tabs>
        <w:ind w:left="1137" w:hanging="400"/>
      </w:pPr>
      <w:rPr>
        <w:rFonts w:ascii="Symbol" w:hAnsi="Symbol"/>
        <w:color w:val="000000"/>
      </w:rPr>
    </w:lvl>
    <w:lvl w:ilvl="1" w:tplc="5A89EB5E">
      <w:start w:val="1"/>
      <w:numFmt w:val="decimal"/>
      <w:lvlText w:val="%2."/>
      <w:lvlJc w:val="left"/>
      <w:pPr>
        <w:tabs>
          <w:tab w:val="left" w:pos="0"/>
        </w:tabs>
        <w:ind w:left="0" w:firstLine="0"/>
      </w:pPr>
      <w:rPr>
        <w:rFonts w:ascii="Times New Roman" w:hAnsi="Times New Roman" w:cs="Times New Roman"/>
        <w:color w:val="000000"/>
      </w:rPr>
    </w:lvl>
    <w:lvl w:ilvl="2" w:tplc="67CD9AB7">
      <w:start w:val="1"/>
      <w:numFmt w:val="decimal"/>
      <w:lvlText w:val="%3."/>
      <w:lvlJc w:val="left"/>
      <w:pPr>
        <w:tabs>
          <w:tab w:val="left" w:pos="0"/>
        </w:tabs>
        <w:ind w:left="0" w:firstLine="0"/>
      </w:pPr>
      <w:rPr>
        <w:rFonts w:ascii="Times New Roman" w:hAnsi="Times New Roman" w:cs="Times New Roman"/>
        <w:color w:val="000000"/>
      </w:rPr>
    </w:lvl>
    <w:lvl w:ilvl="3" w:tplc="5BAFABDC">
      <w:start w:val="1"/>
      <w:numFmt w:val="decimal"/>
      <w:lvlText w:val="%4."/>
      <w:lvlJc w:val="left"/>
      <w:pPr>
        <w:tabs>
          <w:tab w:val="left" w:pos="0"/>
        </w:tabs>
        <w:ind w:left="0" w:firstLine="0"/>
      </w:pPr>
      <w:rPr>
        <w:rFonts w:ascii="Times New Roman" w:hAnsi="Times New Roman" w:cs="Times New Roman"/>
        <w:color w:val="000000"/>
      </w:rPr>
    </w:lvl>
    <w:lvl w:ilvl="4" w:tplc="3F103F29">
      <w:start w:val="1"/>
      <w:numFmt w:val="decimal"/>
      <w:lvlText w:val="%5."/>
      <w:lvlJc w:val="left"/>
      <w:pPr>
        <w:tabs>
          <w:tab w:val="left" w:pos="0"/>
        </w:tabs>
        <w:ind w:left="0" w:firstLine="0"/>
      </w:pPr>
      <w:rPr>
        <w:rFonts w:ascii="Times New Roman" w:hAnsi="Times New Roman" w:cs="Times New Roman"/>
        <w:color w:val="000000"/>
      </w:rPr>
    </w:lvl>
    <w:lvl w:ilvl="5" w:tplc="428DEEB3">
      <w:start w:val="1"/>
      <w:numFmt w:val="decimal"/>
      <w:lvlText w:val="%6."/>
      <w:lvlJc w:val="left"/>
      <w:pPr>
        <w:tabs>
          <w:tab w:val="left" w:pos="0"/>
        </w:tabs>
        <w:ind w:left="0" w:firstLine="0"/>
      </w:pPr>
      <w:rPr>
        <w:rFonts w:ascii="Times New Roman" w:hAnsi="Times New Roman" w:cs="Times New Roman"/>
        <w:color w:val="000000"/>
      </w:rPr>
    </w:lvl>
    <w:lvl w:ilvl="6" w:tplc="394D2AD3">
      <w:start w:val="1"/>
      <w:numFmt w:val="decimal"/>
      <w:lvlText w:val="%7."/>
      <w:lvlJc w:val="left"/>
      <w:pPr>
        <w:tabs>
          <w:tab w:val="left" w:pos="0"/>
        </w:tabs>
        <w:ind w:left="0" w:firstLine="0"/>
      </w:pPr>
      <w:rPr>
        <w:rFonts w:ascii="Times New Roman" w:hAnsi="Times New Roman" w:cs="Times New Roman"/>
        <w:color w:val="000000"/>
      </w:rPr>
    </w:lvl>
    <w:lvl w:ilvl="7" w:tplc="30075E5C">
      <w:start w:val="1"/>
      <w:numFmt w:val="decimal"/>
      <w:lvlText w:val="%8."/>
      <w:lvlJc w:val="left"/>
      <w:pPr>
        <w:tabs>
          <w:tab w:val="left" w:pos="0"/>
        </w:tabs>
        <w:ind w:left="0" w:firstLine="0"/>
      </w:pPr>
      <w:rPr>
        <w:rFonts w:ascii="Times New Roman" w:hAnsi="Times New Roman" w:cs="Times New Roman"/>
        <w:color w:val="000000"/>
      </w:rPr>
    </w:lvl>
    <w:lvl w:ilvl="8" w:tplc="12BC13A7">
      <w:start w:val="1"/>
      <w:numFmt w:val="decimal"/>
      <w:lvlText w:val="%9."/>
      <w:lvlJc w:val="left"/>
      <w:pPr>
        <w:tabs>
          <w:tab w:val="left" w:pos="0"/>
        </w:tabs>
        <w:ind w:left="0" w:firstLine="0"/>
      </w:pPr>
      <w:rPr>
        <w:rFonts w:ascii="Times New Roman" w:hAnsi="Times New Roman" w:cs="Times New Roman"/>
        <w:color w:val="000000"/>
      </w:rPr>
    </w:lvl>
  </w:abstractNum>
  <w:abstractNum w:abstractNumId="16" w15:restartNumberingAfterBreak="0">
    <w:nsid w:val="4CE833CE"/>
    <w:multiLevelType w:val="multilevel"/>
    <w:tmpl w:val="74FC5176"/>
    <w:lvl w:ilvl="0">
      <w:start w:val="1"/>
      <w:numFmt w:val="decimal"/>
      <w:lvlText w:val="%1."/>
      <w:lvlJc w:val="left"/>
      <w:pPr>
        <w:tabs>
          <w:tab w:val="num" w:pos="720"/>
        </w:tabs>
        <w:ind w:left="720" w:hanging="720"/>
      </w:pPr>
      <w:rPr>
        <w:rFonts w:ascii="Times New Roman" w:hAnsi="Times New Roman" w:hint="default"/>
        <w:b/>
        <w:i w:val="0"/>
        <w:sz w:val="24"/>
      </w:rPr>
    </w:lvl>
    <w:lvl w:ilvl="1">
      <w:start w:val="1"/>
      <w:numFmt w:val="decimal"/>
      <w:lvlText w:val="%1.%2"/>
      <w:lvlJc w:val="left"/>
      <w:pPr>
        <w:tabs>
          <w:tab w:val="num" w:pos="720"/>
        </w:tabs>
        <w:ind w:left="720" w:hanging="720"/>
      </w:pPr>
      <w:rPr>
        <w:rFonts w:ascii="Times New Roman" w:hAnsi="Times New Roman" w:hint="default"/>
        <w:b/>
        <w:i w:val="0"/>
        <w:sz w:val="24"/>
      </w:r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7" w15:restartNumberingAfterBreak="0">
    <w:nsid w:val="4DD035E8"/>
    <w:multiLevelType w:val="multilevel"/>
    <w:tmpl w:val="0BDD7C8E"/>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8" w15:restartNumberingAfterBreak="0">
    <w:nsid w:val="52FB4FA7"/>
    <w:multiLevelType w:val="multilevel"/>
    <w:tmpl w:val="24CDBEF4"/>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9" w15:restartNumberingAfterBreak="0">
    <w:nsid w:val="5519790F"/>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575253D6"/>
    <w:multiLevelType w:val="multilevel"/>
    <w:tmpl w:val="59AB58AB"/>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1" w15:restartNumberingAfterBreak="0">
    <w:nsid w:val="5C2AB5AB"/>
    <w:multiLevelType w:val="hybridMultilevel"/>
    <w:tmpl w:val="158FBC78"/>
    <w:lvl w:ilvl="0" w:tplc="24992781">
      <w:start w:val="1"/>
      <w:numFmt w:val="bullet"/>
      <w:lvlText w:val="·"/>
      <w:lvlJc w:val="left"/>
      <w:pPr>
        <w:tabs>
          <w:tab w:val="left" w:pos="1137"/>
        </w:tabs>
        <w:ind w:left="1137" w:hanging="400"/>
      </w:pPr>
      <w:rPr>
        <w:rFonts w:ascii="Symbol" w:hAnsi="Symbol"/>
        <w:color w:val="000000"/>
      </w:rPr>
    </w:lvl>
    <w:lvl w:ilvl="1" w:tplc="3BB2F2F1">
      <w:start w:val="1"/>
      <w:numFmt w:val="decimal"/>
      <w:lvlText w:val="%2."/>
      <w:lvlJc w:val="left"/>
      <w:pPr>
        <w:tabs>
          <w:tab w:val="left" w:pos="0"/>
        </w:tabs>
        <w:ind w:left="0" w:firstLine="0"/>
      </w:pPr>
      <w:rPr>
        <w:rFonts w:ascii="Times New Roman" w:hAnsi="Times New Roman" w:cs="Times New Roman"/>
        <w:color w:val="000000"/>
      </w:rPr>
    </w:lvl>
    <w:lvl w:ilvl="2" w:tplc="4F7FEFF9">
      <w:start w:val="1"/>
      <w:numFmt w:val="decimal"/>
      <w:lvlText w:val="%3."/>
      <w:lvlJc w:val="left"/>
      <w:pPr>
        <w:tabs>
          <w:tab w:val="left" w:pos="0"/>
        </w:tabs>
        <w:ind w:left="0" w:firstLine="0"/>
      </w:pPr>
      <w:rPr>
        <w:rFonts w:ascii="Times New Roman" w:hAnsi="Times New Roman" w:cs="Times New Roman"/>
        <w:color w:val="000000"/>
      </w:rPr>
    </w:lvl>
    <w:lvl w:ilvl="3" w:tplc="77B0C54C">
      <w:start w:val="1"/>
      <w:numFmt w:val="decimal"/>
      <w:lvlText w:val="%4."/>
      <w:lvlJc w:val="left"/>
      <w:pPr>
        <w:tabs>
          <w:tab w:val="left" w:pos="0"/>
        </w:tabs>
        <w:ind w:left="0" w:firstLine="0"/>
      </w:pPr>
      <w:rPr>
        <w:rFonts w:ascii="Times New Roman" w:hAnsi="Times New Roman" w:cs="Times New Roman"/>
        <w:color w:val="000000"/>
      </w:rPr>
    </w:lvl>
    <w:lvl w:ilvl="4" w:tplc="004E4D59">
      <w:start w:val="1"/>
      <w:numFmt w:val="decimal"/>
      <w:lvlText w:val="%5."/>
      <w:lvlJc w:val="left"/>
      <w:pPr>
        <w:tabs>
          <w:tab w:val="left" w:pos="0"/>
        </w:tabs>
        <w:ind w:left="0" w:firstLine="0"/>
      </w:pPr>
      <w:rPr>
        <w:rFonts w:ascii="Times New Roman" w:hAnsi="Times New Roman" w:cs="Times New Roman"/>
        <w:color w:val="000000"/>
      </w:rPr>
    </w:lvl>
    <w:lvl w:ilvl="5" w:tplc="1B7CE913">
      <w:start w:val="1"/>
      <w:numFmt w:val="decimal"/>
      <w:lvlText w:val="%6."/>
      <w:lvlJc w:val="left"/>
      <w:pPr>
        <w:tabs>
          <w:tab w:val="left" w:pos="0"/>
        </w:tabs>
        <w:ind w:left="0" w:firstLine="0"/>
      </w:pPr>
      <w:rPr>
        <w:rFonts w:ascii="Times New Roman" w:hAnsi="Times New Roman" w:cs="Times New Roman"/>
        <w:color w:val="000000"/>
      </w:rPr>
    </w:lvl>
    <w:lvl w:ilvl="6" w:tplc="3AA578D2">
      <w:start w:val="1"/>
      <w:numFmt w:val="decimal"/>
      <w:lvlText w:val="%7."/>
      <w:lvlJc w:val="left"/>
      <w:pPr>
        <w:tabs>
          <w:tab w:val="left" w:pos="0"/>
        </w:tabs>
        <w:ind w:left="0" w:firstLine="0"/>
      </w:pPr>
      <w:rPr>
        <w:rFonts w:ascii="Times New Roman" w:hAnsi="Times New Roman" w:cs="Times New Roman"/>
        <w:color w:val="000000"/>
      </w:rPr>
    </w:lvl>
    <w:lvl w:ilvl="7" w:tplc="6BC5EE70">
      <w:start w:val="1"/>
      <w:numFmt w:val="decimal"/>
      <w:lvlText w:val="%8."/>
      <w:lvlJc w:val="left"/>
      <w:pPr>
        <w:tabs>
          <w:tab w:val="left" w:pos="0"/>
        </w:tabs>
        <w:ind w:left="0" w:firstLine="0"/>
      </w:pPr>
      <w:rPr>
        <w:rFonts w:ascii="Times New Roman" w:hAnsi="Times New Roman" w:cs="Times New Roman"/>
        <w:color w:val="000000"/>
      </w:rPr>
    </w:lvl>
    <w:lvl w:ilvl="8" w:tplc="6B69E4CD">
      <w:start w:val="1"/>
      <w:numFmt w:val="decimal"/>
      <w:lvlText w:val="%9."/>
      <w:lvlJc w:val="left"/>
      <w:pPr>
        <w:tabs>
          <w:tab w:val="left" w:pos="0"/>
        </w:tabs>
        <w:ind w:left="0" w:firstLine="0"/>
      </w:pPr>
      <w:rPr>
        <w:rFonts w:ascii="Times New Roman" w:hAnsi="Times New Roman" w:cs="Times New Roman"/>
        <w:color w:val="000000"/>
      </w:rPr>
    </w:lvl>
  </w:abstractNum>
  <w:abstractNum w:abstractNumId="22" w15:restartNumberingAfterBreak="0">
    <w:nsid w:val="5F8AC984"/>
    <w:multiLevelType w:val="multilevel"/>
    <w:tmpl w:val="4A1F1263"/>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3" w15:restartNumberingAfterBreak="0">
    <w:nsid w:val="5FD0F9A2"/>
    <w:multiLevelType w:val="multilevel"/>
    <w:tmpl w:val="3705F0A8"/>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4" w15:restartNumberingAfterBreak="0">
    <w:nsid w:val="65971D13"/>
    <w:multiLevelType w:val="hybridMultilevel"/>
    <w:tmpl w:val="3B163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AD35DAB"/>
    <w:multiLevelType w:val="multilevel"/>
    <w:tmpl w:val="827EAEC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15:restartNumberingAfterBreak="0">
    <w:nsid w:val="6B4F0640"/>
    <w:multiLevelType w:val="multilevel"/>
    <w:tmpl w:val="4A041180"/>
    <w:lvl w:ilvl="0">
      <w:start w:val="1"/>
      <w:numFmt w:val="decimal"/>
      <w:lvlText w:val="%1."/>
      <w:lvlJc w:val="left"/>
      <w:pPr>
        <w:tabs>
          <w:tab w:val="num" w:pos="720"/>
        </w:tabs>
        <w:ind w:left="720" w:hanging="720"/>
      </w:pPr>
      <w:rPr>
        <w:rFonts w:ascii="Times New Roman" w:hAnsi="Times New Roman" w:hint="default"/>
        <w:b/>
        <w:i w:val="0"/>
        <w:sz w:val="24"/>
      </w:rPr>
    </w:lvl>
    <w:lvl w:ilvl="1">
      <w:start w:val="1"/>
      <w:numFmt w:val="decimal"/>
      <w:lvlText w:val="%1.%2"/>
      <w:lvlJc w:val="left"/>
      <w:pPr>
        <w:tabs>
          <w:tab w:val="num" w:pos="720"/>
        </w:tabs>
        <w:ind w:left="720" w:hanging="720"/>
      </w:pPr>
      <w:rPr>
        <w:rFonts w:ascii="Times New Roman" w:hAnsi="Times New Roman" w:hint="default"/>
        <w:b/>
        <w:i w:val="0"/>
        <w:sz w:val="24"/>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7" w15:restartNumberingAfterBreak="0">
    <w:nsid w:val="72E76083"/>
    <w:multiLevelType w:val="multilevel"/>
    <w:tmpl w:val="381276F4"/>
    <w:lvl w:ilvl="0">
      <w:start w:val="1"/>
      <w:numFmt w:val="lowerLetter"/>
      <w:lvlText w:val="%1)"/>
      <w:lvlJc w:val="left"/>
      <w:pPr>
        <w:tabs>
          <w:tab w:val="num" w:pos="1440"/>
        </w:tabs>
        <w:ind w:left="1440" w:hanging="72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56F52D6"/>
    <w:multiLevelType w:val="multilevel"/>
    <w:tmpl w:val="1E2223C6"/>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9" w15:restartNumberingAfterBreak="0">
    <w:nsid w:val="758E0543"/>
    <w:multiLevelType w:val="multilevel"/>
    <w:tmpl w:val="7082464D"/>
    <w:lvl w:ilvl="0">
      <w:start w:val="1"/>
      <w:numFmt w:val="bullet"/>
      <w:lvlText w:val=""/>
      <w:lvlJc w:val="left"/>
      <w:pPr>
        <w:tabs>
          <w:tab w:val="left" w:pos="1100"/>
        </w:tabs>
        <w:ind w:left="1100" w:hanging="400"/>
      </w:pPr>
      <w:rPr>
        <w:rFonts w:ascii="Symbol" w:hAnsi="Symbol"/>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num w:numId="1">
    <w:abstractNumId w:val="26"/>
  </w:num>
  <w:num w:numId="2">
    <w:abstractNumId w:val="27"/>
  </w:num>
  <w:num w:numId="3">
    <w:abstractNumId w:val="16"/>
  </w:num>
  <w:num w:numId="4">
    <w:abstractNumId w:val="14"/>
  </w:num>
  <w:num w:numId="5">
    <w:abstractNumId w:val="1"/>
  </w:num>
  <w:num w:numId="6">
    <w:abstractNumId w:val="9"/>
  </w:num>
  <w:num w:numId="7">
    <w:abstractNumId w:val="2"/>
  </w:num>
  <w:num w:numId="8">
    <w:abstractNumId w:val="16"/>
  </w:num>
  <w:num w:numId="9">
    <w:abstractNumId w:val="16"/>
  </w:num>
  <w:num w:numId="10">
    <w:abstractNumId w:val="16"/>
  </w:num>
  <w:num w:numId="11">
    <w:abstractNumId w:val="16"/>
  </w:num>
  <w:num w:numId="12">
    <w:abstractNumId w:val="16"/>
  </w:num>
  <w:num w:numId="13">
    <w:abstractNumId w:val="16"/>
  </w:num>
  <w:num w:numId="14">
    <w:abstractNumId w:val="16"/>
  </w:num>
  <w:num w:numId="15">
    <w:abstractNumId w:val="2"/>
  </w:num>
  <w:num w:numId="16">
    <w:abstractNumId w:val="2"/>
  </w:num>
  <w:num w:numId="17">
    <w:abstractNumId w:val="16"/>
  </w:num>
  <w:num w:numId="18">
    <w:abstractNumId w:val="16"/>
  </w:num>
  <w:num w:numId="19">
    <w:abstractNumId w:val="16"/>
  </w:num>
  <w:num w:numId="20">
    <w:abstractNumId w:val="16"/>
  </w:num>
  <w:num w:numId="21">
    <w:abstractNumId w:val="16"/>
  </w:num>
  <w:num w:numId="22">
    <w:abstractNumId w:val="16"/>
  </w:num>
  <w:num w:numId="23">
    <w:abstractNumId w:val="16"/>
  </w:num>
  <w:num w:numId="24">
    <w:abstractNumId w:val="2"/>
  </w:num>
  <w:num w:numId="25">
    <w:abstractNumId w:val="2"/>
  </w:num>
  <w:num w:numId="26">
    <w:abstractNumId w:val="8"/>
  </w:num>
  <w:num w:numId="27">
    <w:abstractNumId w:val="7"/>
  </w:num>
  <w:num w:numId="28">
    <w:abstractNumId w:val="25"/>
  </w:num>
  <w:num w:numId="29">
    <w:abstractNumId w:val="0"/>
  </w:num>
  <w:num w:numId="30">
    <w:abstractNumId w:val="20"/>
  </w:num>
  <w:num w:numId="31">
    <w:abstractNumId w:val="22"/>
  </w:num>
  <w:num w:numId="32">
    <w:abstractNumId w:val="6"/>
  </w:num>
  <w:num w:numId="33">
    <w:abstractNumId w:val="12"/>
  </w:num>
  <w:num w:numId="34">
    <w:abstractNumId w:val="28"/>
  </w:num>
  <w:num w:numId="35">
    <w:abstractNumId w:val="10"/>
  </w:num>
  <w:num w:numId="36">
    <w:abstractNumId w:val="4"/>
  </w:num>
  <w:num w:numId="37">
    <w:abstractNumId w:val="3"/>
  </w:num>
  <w:num w:numId="38">
    <w:abstractNumId w:val="17"/>
  </w:num>
  <w:num w:numId="3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num>
  <w:num w:numId="42">
    <w:abstractNumId w:val="23"/>
  </w:num>
  <w:num w:numId="43">
    <w:abstractNumId w:val="5"/>
  </w:num>
  <w:num w:numId="44">
    <w:abstractNumId w:val="29"/>
  </w:num>
  <w:num w:numId="45">
    <w:abstractNumId w:val="18"/>
  </w:num>
  <w:num w:numId="46">
    <w:abstractNumId w:val="11"/>
  </w:num>
  <w:num w:numId="4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mirrorMargin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isplayHorizontalDrawingGridEvery w:val="0"/>
  <w:displayVerticalDrawingGridEvery w:val="0"/>
  <w:doNotUseMarginsForDrawingGridOrigin/>
  <w:noPunctuationKerning/>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HAIRMNU" w:val=" 1"/>
    <w:docVar w:name="CITYMNU" w:val=" 1"/>
    <w:docVar w:name="COMKEY" w:val="JURI"/>
    <w:docVar w:name="LastEditedSection" w:val=" 1"/>
    <w:docVar w:name="MEETMNU" w:val=" 1"/>
    <w:docVar w:name="NVAR" w:val="0"/>
    <w:docVar w:name="STOREDT1" w:val="18/03/2025"/>
    <w:docVar w:name="strSubDir" w:val="1317"/>
    <w:docVar w:name="TXTLANGUE" w:val="ES"/>
    <w:docVar w:name="TXTLANGUEMIN" w:val="es"/>
    <w:docVar w:name="TXTNRPE" w:val="771.844"/>
    <w:docVar w:name="TXTNRPV" w:val="(2025)0317"/>
    <w:docVar w:name="TXTPEorAP" w:val="PE"/>
    <w:docVar w:name="TXTROUTE" w:val="PV\1317482ES.docx"/>
    <w:docVar w:name="TXTVERSION" w:val="01-00"/>
  </w:docVars>
  <w:rsids>
    <w:rsidRoot w:val="00A06A50"/>
    <w:rsid w:val="00007788"/>
    <w:rsid w:val="00021AD6"/>
    <w:rsid w:val="000265BD"/>
    <w:rsid w:val="00041A79"/>
    <w:rsid w:val="00051B98"/>
    <w:rsid w:val="000533F1"/>
    <w:rsid w:val="000637F3"/>
    <w:rsid w:val="0006514D"/>
    <w:rsid w:val="0007192F"/>
    <w:rsid w:val="00072057"/>
    <w:rsid w:val="00080208"/>
    <w:rsid w:val="00092111"/>
    <w:rsid w:val="0009235A"/>
    <w:rsid w:val="00094128"/>
    <w:rsid w:val="000952B6"/>
    <w:rsid w:val="000A769E"/>
    <w:rsid w:val="000B1C1A"/>
    <w:rsid w:val="000B727D"/>
    <w:rsid w:val="000C46ED"/>
    <w:rsid w:val="000D1273"/>
    <w:rsid w:val="000D3F47"/>
    <w:rsid w:val="000D483E"/>
    <w:rsid w:val="000D4F53"/>
    <w:rsid w:val="000D5FD7"/>
    <w:rsid w:val="000E082D"/>
    <w:rsid w:val="000F0B40"/>
    <w:rsid w:val="000F6376"/>
    <w:rsid w:val="0011399B"/>
    <w:rsid w:val="00114A86"/>
    <w:rsid w:val="001173AC"/>
    <w:rsid w:val="00164E56"/>
    <w:rsid w:val="001652EE"/>
    <w:rsid w:val="00176DCC"/>
    <w:rsid w:val="001813D5"/>
    <w:rsid w:val="001857BA"/>
    <w:rsid w:val="00190F58"/>
    <w:rsid w:val="00194506"/>
    <w:rsid w:val="0019636C"/>
    <w:rsid w:val="001A7591"/>
    <w:rsid w:val="001C4040"/>
    <w:rsid w:val="001D14AA"/>
    <w:rsid w:val="001E20EC"/>
    <w:rsid w:val="001E4EBD"/>
    <w:rsid w:val="0020140D"/>
    <w:rsid w:val="00204907"/>
    <w:rsid w:val="0020777E"/>
    <w:rsid w:val="0022027F"/>
    <w:rsid w:val="00225BAF"/>
    <w:rsid w:val="0022750E"/>
    <w:rsid w:val="00236A0D"/>
    <w:rsid w:val="00244465"/>
    <w:rsid w:val="002467F2"/>
    <w:rsid w:val="00250F5D"/>
    <w:rsid w:val="00251D85"/>
    <w:rsid w:val="00257C16"/>
    <w:rsid w:val="0026136B"/>
    <w:rsid w:val="002659A2"/>
    <w:rsid w:val="00273DB4"/>
    <w:rsid w:val="002753C7"/>
    <w:rsid w:val="002870DD"/>
    <w:rsid w:val="002A27BB"/>
    <w:rsid w:val="002C634B"/>
    <w:rsid w:val="002C6A21"/>
    <w:rsid w:val="002D309C"/>
    <w:rsid w:val="002D74B5"/>
    <w:rsid w:val="002D7816"/>
    <w:rsid w:val="002E083E"/>
    <w:rsid w:val="002E2B09"/>
    <w:rsid w:val="002E37A9"/>
    <w:rsid w:val="003008E5"/>
    <w:rsid w:val="00316C24"/>
    <w:rsid w:val="00323589"/>
    <w:rsid w:val="003345F5"/>
    <w:rsid w:val="0033767A"/>
    <w:rsid w:val="00343EBA"/>
    <w:rsid w:val="003547F9"/>
    <w:rsid w:val="0036013B"/>
    <w:rsid w:val="00367FF0"/>
    <w:rsid w:val="00370637"/>
    <w:rsid w:val="00374A20"/>
    <w:rsid w:val="003A0A68"/>
    <w:rsid w:val="003A4EA4"/>
    <w:rsid w:val="003B4372"/>
    <w:rsid w:val="003C12C7"/>
    <w:rsid w:val="003C7A12"/>
    <w:rsid w:val="003D1CBB"/>
    <w:rsid w:val="003E0A41"/>
    <w:rsid w:val="003E0BDE"/>
    <w:rsid w:val="003E0D2D"/>
    <w:rsid w:val="003E582C"/>
    <w:rsid w:val="003F18DC"/>
    <w:rsid w:val="00405A95"/>
    <w:rsid w:val="004062E2"/>
    <w:rsid w:val="00424451"/>
    <w:rsid w:val="0045430B"/>
    <w:rsid w:val="00467244"/>
    <w:rsid w:val="00472CBA"/>
    <w:rsid w:val="00481465"/>
    <w:rsid w:val="00481807"/>
    <w:rsid w:val="0048229C"/>
    <w:rsid w:val="00497850"/>
    <w:rsid w:val="004A2D31"/>
    <w:rsid w:val="004A4538"/>
    <w:rsid w:val="004A4927"/>
    <w:rsid w:val="004B094A"/>
    <w:rsid w:val="004B163A"/>
    <w:rsid w:val="004B6286"/>
    <w:rsid w:val="004C1E4A"/>
    <w:rsid w:val="004D6B1E"/>
    <w:rsid w:val="004E577D"/>
    <w:rsid w:val="004F04D8"/>
    <w:rsid w:val="004F1219"/>
    <w:rsid w:val="004F12D3"/>
    <w:rsid w:val="004F6ED0"/>
    <w:rsid w:val="004F76B3"/>
    <w:rsid w:val="005262C5"/>
    <w:rsid w:val="00543EF6"/>
    <w:rsid w:val="00553CD4"/>
    <w:rsid w:val="00571482"/>
    <w:rsid w:val="00574D4D"/>
    <w:rsid w:val="005828F0"/>
    <w:rsid w:val="005838E8"/>
    <w:rsid w:val="00596A5E"/>
    <w:rsid w:val="005970B3"/>
    <w:rsid w:val="005A18C2"/>
    <w:rsid w:val="005A28B9"/>
    <w:rsid w:val="005A4857"/>
    <w:rsid w:val="005B7835"/>
    <w:rsid w:val="005C0A0C"/>
    <w:rsid w:val="005D2D78"/>
    <w:rsid w:val="005D4FEF"/>
    <w:rsid w:val="005D5A08"/>
    <w:rsid w:val="005E11B3"/>
    <w:rsid w:val="005E2DEF"/>
    <w:rsid w:val="005E6C44"/>
    <w:rsid w:val="005F5475"/>
    <w:rsid w:val="005F6C89"/>
    <w:rsid w:val="006132D6"/>
    <w:rsid w:val="00615488"/>
    <w:rsid w:val="006275CD"/>
    <w:rsid w:val="00640211"/>
    <w:rsid w:val="006418F2"/>
    <w:rsid w:val="0064227F"/>
    <w:rsid w:val="00643758"/>
    <w:rsid w:val="00650AF2"/>
    <w:rsid w:val="00654687"/>
    <w:rsid w:val="00672690"/>
    <w:rsid w:val="00675887"/>
    <w:rsid w:val="0067649D"/>
    <w:rsid w:val="006B2516"/>
    <w:rsid w:val="006B2AF7"/>
    <w:rsid w:val="006C1AC2"/>
    <w:rsid w:val="006C3B2B"/>
    <w:rsid w:val="006C52AC"/>
    <w:rsid w:val="006C6F0A"/>
    <w:rsid w:val="006D0C4F"/>
    <w:rsid w:val="006D2283"/>
    <w:rsid w:val="006D3CC8"/>
    <w:rsid w:val="006D6EB9"/>
    <w:rsid w:val="006E2C80"/>
    <w:rsid w:val="006E73FB"/>
    <w:rsid w:val="00704D52"/>
    <w:rsid w:val="0070508E"/>
    <w:rsid w:val="00713B78"/>
    <w:rsid w:val="00714B01"/>
    <w:rsid w:val="00714F25"/>
    <w:rsid w:val="007153A2"/>
    <w:rsid w:val="00746C99"/>
    <w:rsid w:val="00754C89"/>
    <w:rsid w:val="00755125"/>
    <w:rsid w:val="00765523"/>
    <w:rsid w:val="00765E1E"/>
    <w:rsid w:val="0076749D"/>
    <w:rsid w:val="007854AE"/>
    <w:rsid w:val="00785E9B"/>
    <w:rsid w:val="00792939"/>
    <w:rsid w:val="00793FC2"/>
    <w:rsid w:val="007A3289"/>
    <w:rsid w:val="007B0C9D"/>
    <w:rsid w:val="007C674A"/>
    <w:rsid w:val="007D1D46"/>
    <w:rsid w:val="007D6B19"/>
    <w:rsid w:val="007E0B3D"/>
    <w:rsid w:val="007E5C31"/>
    <w:rsid w:val="00801684"/>
    <w:rsid w:val="00803FD1"/>
    <w:rsid w:val="00804AE1"/>
    <w:rsid w:val="0082592C"/>
    <w:rsid w:val="0083601E"/>
    <w:rsid w:val="00844D91"/>
    <w:rsid w:val="008452E8"/>
    <w:rsid w:val="008672B1"/>
    <w:rsid w:val="00872F47"/>
    <w:rsid w:val="0088003A"/>
    <w:rsid w:val="0088601A"/>
    <w:rsid w:val="00891C54"/>
    <w:rsid w:val="00897306"/>
    <w:rsid w:val="008978D3"/>
    <w:rsid w:val="008A0730"/>
    <w:rsid w:val="008A5B14"/>
    <w:rsid w:val="008A7874"/>
    <w:rsid w:val="008B0D40"/>
    <w:rsid w:val="008B3F5A"/>
    <w:rsid w:val="008C12BD"/>
    <w:rsid w:val="008C3BBA"/>
    <w:rsid w:val="008D7AD4"/>
    <w:rsid w:val="008E131C"/>
    <w:rsid w:val="008E4DD5"/>
    <w:rsid w:val="008E6B98"/>
    <w:rsid w:val="008F6F69"/>
    <w:rsid w:val="008F7A17"/>
    <w:rsid w:val="00905F78"/>
    <w:rsid w:val="009119A3"/>
    <w:rsid w:val="009224D7"/>
    <w:rsid w:val="00926DB0"/>
    <w:rsid w:val="009408CB"/>
    <w:rsid w:val="0094723F"/>
    <w:rsid w:val="009515D1"/>
    <w:rsid w:val="00952A18"/>
    <w:rsid w:val="00956466"/>
    <w:rsid w:val="00960270"/>
    <w:rsid w:val="0097066F"/>
    <w:rsid w:val="00972263"/>
    <w:rsid w:val="00982948"/>
    <w:rsid w:val="0099346B"/>
    <w:rsid w:val="00994629"/>
    <w:rsid w:val="009A79A8"/>
    <w:rsid w:val="009B623A"/>
    <w:rsid w:val="009D17C3"/>
    <w:rsid w:val="009D762D"/>
    <w:rsid w:val="009E0B27"/>
    <w:rsid w:val="009E24B6"/>
    <w:rsid w:val="009E36B0"/>
    <w:rsid w:val="009E7A82"/>
    <w:rsid w:val="009F4209"/>
    <w:rsid w:val="00A00F95"/>
    <w:rsid w:val="00A06A50"/>
    <w:rsid w:val="00A13D65"/>
    <w:rsid w:val="00A13DDE"/>
    <w:rsid w:val="00A16FC5"/>
    <w:rsid w:val="00A30A80"/>
    <w:rsid w:val="00A36A4E"/>
    <w:rsid w:val="00A427A6"/>
    <w:rsid w:val="00A44C95"/>
    <w:rsid w:val="00A5325A"/>
    <w:rsid w:val="00A537D0"/>
    <w:rsid w:val="00A6035E"/>
    <w:rsid w:val="00A65248"/>
    <w:rsid w:val="00A66B35"/>
    <w:rsid w:val="00A81EEA"/>
    <w:rsid w:val="00A87091"/>
    <w:rsid w:val="00A91422"/>
    <w:rsid w:val="00A92F32"/>
    <w:rsid w:val="00AB0669"/>
    <w:rsid w:val="00AB7DBA"/>
    <w:rsid w:val="00AC4D9A"/>
    <w:rsid w:val="00AC5E30"/>
    <w:rsid w:val="00AC660B"/>
    <w:rsid w:val="00AC70F9"/>
    <w:rsid w:val="00AD4CEB"/>
    <w:rsid w:val="00AE1834"/>
    <w:rsid w:val="00AF2827"/>
    <w:rsid w:val="00B01DC3"/>
    <w:rsid w:val="00B15084"/>
    <w:rsid w:val="00B2395C"/>
    <w:rsid w:val="00B37F7E"/>
    <w:rsid w:val="00B408BE"/>
    <w:rsid w:val="00B501B7"/>
    <w:rsid w:val="00B5168E"/>
    <w:rsid w:val="00B51AD5"/>
    <w:rsid w:val="00BA4044"/>
    <w:rsid w:val="00BA464F"/>
    <w:rsid w:val="00BB0B38"/>
    <w:rsid w:val="00BC7215"/>
    <w:rsid w:val="00BD1D3E"/>
    <w:rsid w:val="00BD3F38"/>
    <w:rsid w:val="00BF102E"/>
    <w:rsid w:val="00BF288C"/>
    <w:rsid w:val="00BF54D6"/>
    <w:rsid w:val="00C01C42"/>
    <w:rsid w:val="00C12A90"/>
    <w:rsid w:val="00C13E92"/>
    <w:rsid w:val="00C346F1"/>
    <w:rsid w:val="00C36FC4"/>
    <w:rsid w:val="00C42051"/>
    <w:rsid w:val="00C46B37"/>
    <w:rsid w:val="00C634EF"/>
    <w:rsid w:val="00C63594"/>
    <w:rsid w:val="00C63E0B"/>
    <w:rsid w:val="00C64625"/>
    <w:rsid w:val="00C701DE"/>
    <w:rsid w:val="00C7582C"/>
    <w:rsid w:val="00C76C40"/>
    <w:rsid w:val="00C82F5B"/>
    <w:rsid w:val="00C86724"/>
    <w:rsid w:val="00C90B1B"/>
    <w:rsid w:val="00CA2394"/>
    <w:rsid w:val="00CA53ED"/>
    <w:rsid w:val="00CA70CB"/>
    <w:rsid w:val="00CB12EE"/>
    <w:rsid w:val="00CC5762"/>
    <w:rsid w:val="00CC6E1E"/>
    <w:rsid w:val="00CD01A6"/>
    <w:rsid w:val="00CD0CF5"/>
    <w:rsid w:val="00CE29F4"/>
    <w:rsid w:val="00CE5AEB"/>
    <w:rsid w:val="00CF2D24"/>
    <w:rsid w:val="00CF45C4"/>
    <w:rsid w:val="00CF78F5"/>
    <w:rsid w:val="00D077F2"/>
    <w:rsid w:val="00D11A34"/>
    <w:rsid w:val="00D329C8"/>
    <w:rsid w:val="00D342CE"/>
    <w:rsid w:val="00D374CC"/>
    <w:rsid w:val="00D45997"/>
    <w:rsid w:val="00D6668F"/>
    <w:rsid w:val="00D83E80"/>
    <w:rsid w:val="00D95E01"/>
    <w:rsid w:val="00D96911"/>
    <w:rsid w:val="00DB2330"/>
    <w:rsid w:val="00DB5CC6"/>
    <w:rsid w:val="00DB7BC4"/>
    <w:rsid w:val="00DC061F"/>
    <w:rsid w:val="00DC507B"/>
    <w:rsid w:val="00DC629C"/>
    <w:rsid w:val="00DC63A9"/>
    <w:rsid w:val="00DC7AF1"/>
    <w:rsid w:val="00DD11C0"/>
    <w:rsid w:val="00DD64B7"/>
    <w:rsid w:val="00DF0DC8"/>
    <w:rsid w:val="00E05CC1"/>
    <w:rsid w:val="00E14108"/>
    <w:rsid w:val="00E17EDA"/>
    <w:rsid w:val="00E21182"/>
    <w:rsid w:val="00E2213D"/>
    <w:rsid w:val="00E2660A"/>
    <w:rsid w:val="00E352CD"/>
    <w:rsid w:val="00E413A9"/>
    <w:rsid w:val="00E43ADC"/>
    <w:rsid w:val="00E632A0"/>
    <w:rsid w:val="00E64BA6"/>
    <w:rsid w:val="00E6537C"/>
    <w:rsid w:val="00E8424C"/>
    <w:rsid w:val="00E85748"/>
    <w:rsid w:val="00E92D38"/>
    <w:rsid w:val="00EA0B23"/>
    <w:rsid w:val="00EA74BF"/>
    <w:rsid w:val="00EA7E10"/>
    <w:rsid w:val="00EB4FBD"/>
    <w:rsid w:val="00EC7932"/>
    <w:rsid w:val="00EE0704"/>
    <w:rsid w:val="00EE1928"/>
    <w:rsid w:val="00EE3F96"/>
    <w:rsid w:val="00EF2B19"/>
    <w:rsid w:val="00F0068D"/>
    <w:rsid w:val="00F05E49"/>
    <w:rsid w:val="00F24FAF"/>
    <w:rsid w:val="00F25221"/>
    <w:rsid w:val="00F262FB"/>
    <w:rsid w:val="00F267B4"/>
    <w:rsid w:val="00F270AA"/>
    <w:rsid w:val="00F31226"/>
    <w:rsid w:val="00F36557"/>
    <w:rsid w:val="00F4356E"/>
    <w:rsid w:val="00F51C97"/>
    <w:rsid w:val="00F5491E"/>
    <w:rsid w:val="00F60A98"/>
    <w:rsid w:val="00F64B87"/>
    <w:rsid w:val="00F67F4A"/>
    <w:rsid w:val="00F8116F"/>
    <w:rsid w:val="00F84353"/>
    <w:rsid w:val="00F87059"/>
    <w:rsid w:val="00F909BF"/>
    <w:rsid w:val="00F97A4F"/>
    <w:rsid w:val="00FA0152"/>
    <w:rsid w:val="00FA60B5"/>
    <w:rsid w:val="00FA6AF5"/>
    <w:rsid w:val="00FB09D1"/>
    <w:rsid w:val="00FB3DF0"/>
    <w:rsid w:val="00FC1B11"/>
    <w:rsid w:val="00FC7D40"/>
    <w:rsid w:val="00FD183B"/>
    <w:rsid w:val="00FE29D6"/>
    <w:rsid w:val="00FF04B4"/>
    <w:rsid w:val="00FF4EF0"/>
    <w:rsid w:val="00FF553A"/>
  </w:rsids>
  <m:mathPr>
    <m:mathFont m:val="Cambria Math"/>
    <m:brkBin m:val="before"/>
    <m:brkBinSub m:val="--"/>
    <m:smallFrac m:val="0"/>
    <m:dispDef/>
    <m:lMargin m:val="0"/>
    <m:rMargin m:val="0"/>
    <m:defJc m:val="centerGroup"/>
    <m:wrapIndent m:val="1440"/>
    <m:intLim m:val="subSup"/>
    <m:naryLim m:val="undOvr"/>
  </m:mathPr>
  <w:themeFontLang w:val="en-GB" w:eastAsia="ja-JP"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757A3E"/>
  <w15:chartTrackingRefBased/>
  <w15:docId w15:val="{CAFC44BB-958F-4D35-B508-809DCF6BD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header" w:semiHidden="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5C31"/>
    <w:pPr>
      <w:widowControl w:val="0"/>
    </w:pPr>
    <w:rPr>
      <w:snapToGrid w:val="0"/>
      <w:sz w:val="24"/>
      <w:lang w:val="es-ES_tradnl" w:eastAsia="en-US"/>
    </w:rPr>
  </w:style>
  <w:style w:type="paragraph" w:styleId="Heading1">
    <w:name w:val="heading 1"/>
    <w:basedOn w:val="Normal"/>
    <w:next w:val="Normal"/>
    <w:semiHidden/>
    <w:qFormat/>
    <w:pPr>
      <w:keepNext/>
      <w:widowControl/>
      <w:tabs>
        <w:tab w:val="left" w:pos="-1057"/>
        <w:tab w:val="left" w:pos="-720"/>
        <w:tab w:val="left" w:pos="0"/>
        <w:tab w:val="left" w:pos="720"/>
        <w:tab w:val="left" w:pos="2154"/>
        <w:tab w:val="left" w:pos="2880"/>
      </w:tabs>
      <w:ind w:left="2155" w:hanging="2155"/>
      <w:jc w:val="both"/>
      <w:outlineLvl w:val="0"/>
    </w:pPr>
    <w:rPr>
      <w:b/>
    </w:rPr>
  </w:style>
  <w:style w:type="paragraph" w:styleId="Heading2">
    <w:name w:val="heading 2"/>
    <w:basedOn w:val="Normal"/>
    <w:next w:val="Normal"/>
    <w:semiHidden/>
    <w:qFormat/>
    <w:pPr>
      <w:keepNext/>
      <w:spacing w:before="240" w:after="60"/>
      <w:outlineLvl w:val="1"/>
    </w:pPr>
    <w:rPr>
      <w:rFonts w:ascii="Arial" w:hAnsi="Arial"/>
      <w:b/>
      <w:i/>
    </w:rPr>
  </w:style>
  <w:style w:type="paragraph" w:styleId="Heading3">
    <w:name w:val="heading 3"/>
    <w:basedOn w:val="Normal"/>
    <w:next w:val="Normal"/>
    <w:semiHidden/>
    <w:qFormat/>
    <w:pPr>
      <w:keepNext/>
      <w:numPr>
        <w:ilvl w:val="2"/>
        <w:numId w:val="17"/>
      </w:numPr>
      <w:spacing w:before="240" w:after="60"/>
      <w:outlineLvl w:val="2"/>
    </w:pPr>
    <w:rPr>
      <w:rFonts w:ascii="Arial" w:hAnsi="Arial"/>
    </w:rPr>
  </w:style>
  <w:style w:type="paragraph" w:styleId="Heading4">
    <w:name w:val="heading 4"/>
    <w:basedOn w:val="Normal"/>
    <w:next w:val="Normal"/>
    <w:semiHidden/>
    <w:qFormat/>
    <w:pPr>
      <w:keepNext/>
      <w:numPr>
        <w:ilvl w:val="3"/>
        <w:numId w:val="18"/>
      </w:numPr>
      <w:spacing w:before="240" w:after="60"/>
      <w:outlineLvl w:val="3"/>
    </w:pPr>
    <w:rPr>
      <w:rFonts w:ascii="Arial" w:hAnsi="Arial"/>
      <w:b/>
    </w:rPr>
  </w:style>
  <w:style w:type="paragraph" w:styleId="Heading5">
    <w:name w:val="heading 5"/>
    <w:basedOn w:val="Normal"/>
    <w:next w:val="Normal"/>
    <w:semiHidden/>
    <w:qFormat/>
    <w:pPr>
      <w:numPr>
        <w:ilvl w:val="4"/>
        <w:numId w:val="19"/>
      </w:numPr>
      <w:spacing w:before="240" w:after="60"/>
      <w:outlineLvl w:val="4"/>
    </w:pPr>
    <w:rPr>
      <w:sz w:val="22"/>
    </w:rPr>
  </w:style>
  <w:style w:type="paragraph" w:styleId="Heading6">
    <w:name w:val="heading 6"/>
    <w:basedOn w:val="Normal"/>
    <w:next w:val="Normal"/>
    <w:semiHidden/>
    <w:qFormat/>
    <w:pPr>
      <w:numPr>
        <w:ilvl w:val="5"/>
        <w:numId w:val="20"/>
      </w:numPr>
      <w:spacing w:before="240" w:after="60"/>
      <w:outlineLvl w:val="5"/>
    </w:pPr>
    <w:rPr>
      <w:i/>
      <w:sz w:val="22"/>
    </w:rPr>
  </w:style>
  <w:style w:type="paragraph" w:styleId="Heading7">
    <w:name w:val="heading 7"/>
    <w:basedOn w:val="Normal"/>
    <w:next w:val="Normal"/>
    <w:semiHidden/>
    <w:qFormat/>
    <w:pPr>
      <w:numPr>
        <w:ilvl w:val="6"/>
        <w:numId w:val="21"/>
      </w:numPr>
      <w:spacing w:before="240" w:after="60"/>
      <w:outlineLvl w:val="6"/>
    </w:pPr>
    <w:rPr>
      <w:rFonts w:ascii="Arial" w:hAnsi="Arial"/>
      <w:sz w:val="20"/>
    </w:rPr>
  </w:style>
  <w:style w:type="paragraph" w:styleId="Heading8">
    <w:name w:val="heading 8"/>
    <w:basedOn w:val="Normal"/>
    <w:next w:val="Normal"/>
    <w:semiHidden/>
    <w:qFormat/>
    <w:pPr>
      <w:numPr>
        <w:ilvl w:val="7"/>
        <w:numId w:val="22"/>
      </w:numPr>
      <w:spacing w:before="240" w:after="60"/>
      <w:outlineLvl w:val="7"/>
    </w:pPr>
    <w:rPr>
      <w:rFonts w:ascii="Arial" w:hAnsi="Arial"/>
      <w:i/>
      <w:sz w:val="20"/>
    </w:rPr>
  </w:style>
  <w:style w:type="paragraph" w:styleId="Heading9">
    <w:name w:val="heading 9"/>
    <w:basedOn w:val="Normal"/>
    <w:next w:val="Normal"/>
    <w:semiHidden/>
    <w:qFormat/>
    <w:pPr>
      <w:numPr>
        <w:ilvl w:val="8"/>
        <w:numId w:val="23"/>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endancePV">
    <w:name w:val="AttendancePV"/>
    <w:basedOn w:val="Normal"/>
    <w:rsid w:val="00AD4CEB"/>
    <w:rPr>
      <w:sz w:val="16"/>
    </w:rPr>
  </w:style>
  <w:style w:type="paragraph" w:customStyle="1" w:styleId="PVxIndent">
    <w:name w:val="PVxIndent"/>
    <w:basedOn w:val="Normal"/>
    <w:rsid w:val="006B2AF7"/>
    <w:pPr>
      <w:ind w:left="567"/>
    </w:pPr>
  </w:style>
  <w:style w:type="paragraph" w:customStyle="1" w:styleId="PVxHeading">
    <w:name w:val="PVxHeading"/>
    <w:basedOn w:val="Normal"/>
    <w:next w:val="Normal"/>
    <w:rsid w:val="0007192F"/>
    <w:pPr>
      <w:keepNext/>
      <w:widowControl/>
      <w:numPr>
        <w:numId w:val="27"/>
      </w:numPr>
      <w:tabs>
        <w:tab w:val="clear" w:pos="720"/>
        <w:tab w:val="right" w:pos="9072"/>
      </w:tabs>
      <w:spacing w:before="240" w:after="240"/>
      <w:ind w:left="567" w:hanging="567"/>
    </w:pPr>
    <w:rPr>
      <w:b/>
    </w:rPr>
  </w:style>
  <w:style w:type="paragraph" w:customStyle="1" w:styleId="PVxSubheading12a">
    <w:name w:val="PVxSubheading12a"/>
    <w:basedOn w:val="Normal"/>
    <w:next w:val="Normal"/>
    <w:rsid w:val="006B2AF7"/>
    <w:pPr>
      <w:widowControl/>
      <w:spacing w:after="240"/>
      <w:ind w:left="567"/>
    </w:pPr>
    <w:rPr>
      <w:b/>
      <w:i/>
    </w:rPr>
  </w:style>
  <w:style w:type="paragraph" w:customStyle="1" w:styleId="PVxSubheadingTab12b">
    <w:name w:val="PVxSubheadingTab12b"/>
    <w:basedOn w:val="Normal"/>
    <w:rsid w:val="0048229C"/>
    <w:pPr>
      <w:tabs>
        <w:tab w:val="left" w:pos="2268"/>
      </w:tabs>
      <w:spacing w:before="240"/>
      <w:ind w:left="567"/>
    </w:pPr>
    <w:rPr>
      <w:b/>
      <w:i/>
    </w:rPr>
  </w:style>
  <w:style w:type="paragraph" w:customStyle="1" w:styleId="PVxSubheadingTab12b12a">
    <w:name w:val="PVxSubheadingTab12b12a"/>
    <w:basedOn w:val="Normal"/>
    <w:next w:val="Normal"/>
    <w:rsid w:val="0048229C"/>
    <w:pPr>
      <w:tabs>
        <w:tab w:val="left" w:pos="2268"/>
      </w:tabs>
      <w:spacing w:before="240" w:after="240"/>
      <w:ind w:left="567"/>
    </w:pPr>
    <w:rPr>
      <w:b/>
      <w:i/>
    </w:rPr>
  </w:style>
  <w:style w:type="character" w:customStyle="1" w:styleId="HideTWBExt">
    <w:name w:val="HideTWBExt"/>
    <w:rPr>
      <w:rFonts w:ascii="Arial" w:hAnsi="Arial"/>
      <w:noProof/>
      <w:vanish/>
      <w:color w:val="000080"/>
      <w:sz w:val="20"/>
    </w:rPr>
  </w:style>
  <w:style w:type="paragraph" w:customStyle="1" w:styleId="PVxIndentRightTab">
    <w:name w:val="PVxIndentRightTab"/>
    <w:basedOn w:val="Normal"/>
    <w:rsid w:val="00CD0CF5"/>
    <w:pPr>
      <w:tabs>
        <w:tab w:val="right" w:pos="9072"/>
      </w:tabs>
      <w:ind w:left="567"/>
    </w:pPr>
  </w:style>
  <w:style w:type="paragraph" w:customStyle="1" w:styleId="NormalHanging12b">
    <w:name w:val="NormalHanging12b"/>
    <w:basedOn w:val="Normal"/>
    <w:rsid w:val="004062E2"/>
    <w:pPr>
      <w:spacing w:before="240"/>
      <w:ind w:left="567" w:hanging="567"/>
    </w:pPr>
    <w:rPr>
      <w:snapToGrid/>
      <w:lang w:eastAsia="en-GB"/>
    </w:rPr>
  </w:style>
  <w:style w:type="paragraph" w:styleId="TOC1">
    <w:name w:val="toc 1"/>
    <w:basedOn w:val="Normal"/>
    <w:next w:val="Normal"/>
    <w:autoRedefine/>
    <w:uiPriority w:val="39"/>
    <w:rsid w:val="00A16FC5"/>
  </w:style>
  <w:style w:type="character" w:styleId="Hyperlink">
    <w:name w:val="Hyperlink"/>
    <w:uiPriority w:val="99"/>
    <w:rsid w:val="004A4538"/>
    <w:rPr>
      <w:color w:val="0563C1"/>
      <w:u w:val="single"/>
    </w:rPr>
  </w:style>
  <w:style w:type="paragraph" w:styleId="TOC2">
    <w:name w:val="toc 2"/>
    <w:basedOn w:val="Normal"/>
    <w:next w:val="Normal"/>
    <w:autoRedefine/>
    <w:uiPriority w:val="39"/>
    <w:rsid w:val="00A16FC5"/>
    <w:pPr>
      <w:ind w:left="426"/>
    </w:pPr>
  </w:style>
  <w:style w:type="paragraph" w:customStyle="1" w:styleId="RollCallTable">
    <w:name w:val="RollCallTable"/>
    <w:basedOn w:val="Normal"/>
    <w:rsid w:val="002659A2"/>
    <w:pPr>
      <w:spacing w:before="120" w:after="120"/>
    </w:pPr>
    <w:rPr>
      <w:sz w:val="16"/>
    </w:rPr>
  </w:style>
  <w:style w:type="paragraph" w:styleId="FootnoteText">
    <w:name w:val="footnote text"/>
    <w:basedOn w:val="Normal"/>
    <w:semiHidden/>
    <w:rPr>
      <w:sz w:val="20"/>
    </w:rPr>
  </w:style>
  <w:style w:type="paragraph" w:customStyle="1" w:styleId="RollCallSymbols12pt">
    <w:name w:val="RollCallSymbols12pt"/>
    <w:basedOn w:val="Normal"/>
    <w:rsid w:val="002659A2"/>
    <w:pPr>
      <w:spacing w:before="120" w:after="120"/>
      <w:jc w:val="center"/>
    </w:pPr>
    <w:rPr>
      <w:rFonts w:ascii="Arial" w:hAnsi="Arial"/>
      <w:b/>
      <w:bCs/>
    </w:rPr>
  </w:style>
  <w:style w:type="paragraph" w:customStyle="1" w:styleId="EPFooter2">
    <w:name w:val="EPFooter2"/>
    <w:basedOn w:val="Normal"/>
    <w:next w:val="Normal"/>
    <w:pPr>
      <w:widowControl/>
      <w:tabs>
        <w:tab w:val="center" w:pos="4535"/>
        <w:tab w:val="right" w:pos="9921"/>
      </w:tabs>
      <w:ind w:left="-850" w:right="-850"/>
    </w:pPr>
    <w:rPr>
      <w:rFonts w:ascii="Arial" w:hAnsi="Arial" w:cs="Arial"/>
      <w:b/>
      <w:snapToGrid/>
      <w:sz w:val="48"/>
    </w:rPr>
  </w:style>
  <w:style w:type="table" w:styleId="TableGrid">
    <w:name w:val="Table Grid"/>
    <w:basedOn w:val="TableNormal"/>
    <w:rsid w:val="00F64B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PBody">
    <w:name w:val="EPBody"/>
    <w:basedOn w:val="Normal"/>
    <w:rsid w:val="00F64B87"/>
    <w:pPr>
      <w:jc w:val="center"/>
    </w:pPr>
    <w:rPr>
      <w:rFonts w:ascii="Arial" w:hAnsi="Arial" w:cs="Arial"/>
      <w:i/>
      <w:snapToGrid/>
      <w:sz w:val="22"/>
      <w:szCs w:val="22"/>
      <w:lang w:eastAsia="en-GB"/>
    </w:rPr>
  </w:style>
  <w:style w:type="paragraph" w:customStyle="1" w:styleId="RollCallSymbols14pt">
    <w:name w:val="RollCallSymbols14pt"/>
    <w:basedOn w:val="Normal"/>
    <w:rsid w:val="002659A2"/>
    <w:pPr>
      <w:spacing w:before="120" w:after="120"/>
      <w:jc w:val="center"/>
    </w:pPr>
    <w:rPr>
      <w:rFonts w:ascii="Arial" w:hAnsi="Arial"/>
      <w:b/>
      <w:bCs/>
      <w:sz w:val="28"/>
    </w:rPr>
  </w:style>
  <w:style w:type="paragraph" w:customStyle="1" w:styleId="NormalBold12b">
    <w:name w:val="NormalBold12b"/>
    <w:basedOn w:val="Normal"/>
    <w:pPr>
      <w:spacing w:before="240"/>
    </w:pPr>
    <w:rPr>
      <w:b/>
    </w:rPr>
  </w:style>
  <w:style w:type="paragraph" w:customStyle="1" w:styleId="PVxIndentTab">
    <w:name w:val="PVxIndentTab"/>
    <w:basedOn w:val="Normal"/>
    <w:rsid w:val="004062E2"/>
    <w:pPr>
      <w:tabs>
        <w:tab w:val="left" w:pos="2268"/>
      </w:tabs>
      <w:ind w:left="567"/>
    </w:pPr>
  </w:style>
  <w:style w:type="paragraph" w:customStyle="1" w:styleId="PVxIndentTab12b">
    <w:name w:val="PVxIndentTab12b"/>
    <w:basedOn w:val="Normal"/>
    <w:next w:val="Normal"/>
    <w:rsid w:val="00CD0CF5"/>
    <w:pPr>
      <w:tabs>
        <w:tab w:val="left" w:pos="2268"/>
      </w:tabs>
      <w:spacing w:before="240"/>
      <w:ind w:left="567"/>
    </w:pPr>
  </w:style>
  <w:style w:type="paragraph" w:customStyle="1" w:styleId="PVxIndent12a">
    <w:name w:val="PVxIndent12a"/>
    <w:basedOn w:val="Normal"/>
    <w:rsid w:val="006B2AF7"/>
    <w:pPr>
      <w:spacing w:after="240"/>
      <w:ind w:left="567"/>
    </w:pPr>
  </w:style>
  <w:style w:type="paragraph" w:customStyle="1" w:styleId="RollCallVotes">
    <w:name w:val="RollCallVotes"/>
    <w:basedOn w:val="Normal"/>
    <w:rsid w:val="002659A2"/>
    <w:pPr>
      <w:spacing w:before="120" w:after="120"/>
      <w:jc w:val="center"/>
    </w:pPr>
    <w:rPr>
      <w:b/>
      <w:bCs/>
      <w:sz w:val="16"/>
    </w:rPr>
  </w:style>
  <w:style w:type="paragraph" w:customStyle="1" w:styleId="RollCallHeading">
    <w:name w:val="RollCallHeading"/>
    <w:basedOn w:val="Normal"/>
    <w:qFormat/>
    <w:rsid w:val="003A0A68"/>
    <w:pPr>
      <w:spacing w:before="480" w:after="480"/>
      <w:jc w:val="center"/>
    </w:pPr>
    <w:rPr>
      <w:b/>
      <w:sz w:val="28"/>
    </w:rPr>
  </w:style>
  <w:style w:type="character" w:customStyle="1" w:styleId="HideTWBInt">
    <w:name w:val="HideTWBInt"/>
    <w:rPr>
      <w:rFonts w:ascii="Arial" w:hAnsi="Arial" w:cs="Arial"/>
      <w:vanish/>
      <w:color w:val="808080"/>
      <w:sz w:val="20"/>
    </w:rPr>
  </w:style>
  <w:style w:type="paragraph" w:customStyle="1" w:styleId="PVxIndent12b">
    <w:name w:val="PVxIndent12b"/>
    <w:basedOn w:val="Normal"/>
    <w:next w:val="Normal"/>
    <w:rsid w:val="006B2AF7"/>
    <w:pPr>
      <w:spacing w:before="240"/>
      <w:ind w:left="567"/>
    </w:pPr>
  </w:style>
  <w:style w:type="paragraph" w:customStyle="1" w:styleId="NormalBold">
    <w:name w:val="NormalBold"/>
    <w:basedOn w:val="Normal"/>
    <w:rPr>
      <w:b/>
    </w:rPr>
  </w:style>
  <w:style w:type="paragraph" w:customStyle="1" w:styleId="LineTop">
    <w:name w:val="LineTop"/>
    <w:basedOn w:val="Normal"/>
    <w:next w:val="Normal"/>
    <w:rsid w:val="00F64B87"/>
    <w:pPr>
      <w:pBdr>
        <w:top w:val="single" w:sz="4" w:space="1" w:color="auto"/>
      </w:pBdr>
      <w:jc w:val="center"/>
    </w:pPr>
    <w:rPr>
      <w:rFonts w:ascii="Arial" w:hAnsi="Arial" w:cs="Arial"/>
      <w:snapToGrid/>
      <w:sz w:val="16"/>
      <w:szCs w:val="16"/>
      <w:lang w:eastAsia="en-GB"/>
    </w:rPr>
  </w:style>
  <w:style w:type="paragraph" w:customStyle="1" w:styleId="LineBottom">
    <w:name w:val="LineBottom"/>
    <w:basedOn w:val="Normal"/>
    <w:next w:val="Normal"/>
    <w:rsid w:val="001173AC"/>
    <w:pPr>
      <w:pBdr>
        <w:bottom w:val="single" w:sz="4" w:space="1" w:color="auto"/>
      </w:pBdr>
      <w:spacing w:after="240"/>
      <w:jc w:val="center"/>
    </w:pPr>
    <w:rPr>
      <w:rFonts w:ascii="Arial" w:hAnsi="Arial" w:cs="Arial"/>
      <w:snapToGrid/>
      <w:sz w:val="16"/>
      <w:szCs w:val="16"/>
      <w:lang w:eastAsia="en-GB"/>
    </w:rPr>
  </w:style>
  <w:style w:type="paragraph" w:customStyle="1" w:styleId="RollCallTitle">
    <w:name w:val="RollCallTitle"/>
    <w:basedOn w:val="Normal"/>
    <w:qFormat/>
    <w:rsid w:val="00AD4CEB"/>
    <w:pPr>
      <w:spacing w:after="240"/>
    </w:pPr>
  </w:style>
  <w:style w:type="paragraph" w:customStyle="1" w:styleId="RollCallContents">
    <w:name w:val="RollCallContents"/>
    <w:basedOn w:val="Normal"/>
    <w:qFormat/>
    <w:rsid w:val="00DC63A9"/>
    <w:pPr>
      <w:spacing w:before="480" w:after="480"/>
      <w:jc w:val="center"/>
    </w:pPr>
    <w:rPr>
      <w:b/>
    </w:rPr>
  </w:style>
  <w:style w:type="paragraph" w:customStyle="1" w:styleId="RollCallSubtitle">
    <w:name w:val="RollCallSubtitle"/>
    <w:basedOn w:val="RollCallTitle"/>
    <w:qFormat/>
    <w:rsid w:val="008A7874"/>
  </w:style>
  <w:style w:type="paragraph" w:customStyle="1" w:styleId="RollCallTabs">
    <w:name w:val="RollCallTabs"/>
    <w:basedOn w:val="Normal"/>
    <w:qFormat/>
    <w:rsid w:val="000A769E"/>
    <w:pPr>
      <w:tabs>
        <w:tab w:val="center" w:pos="284"/>
        <w:tab w:val="left" w:pos="426"/>
      </w:tabs>
    </w:pPr>
  </w:style>
  <w:style w:type="paragraph" w:customStyle="1" w:styleId="EPName">
    <w:name w:val="EPName"/>
    <w:basedOn w:val="Normal"/>
    <w:rsid w:val="00DF0DC8"/>
    <w:pPr>
      <w:spacing w:before="80" w:after="80"/>
    </w:pPr>
    <w:rPr>
      <w:rFonts w:ascii="Arial Narrow" w:hAnsi="Arial Narrow" w:cs="Arial"/>
      <w:b/>
      <w:snapToGrid/>
      <w:sz w:val="32"/>
      <w:szCs w:val="22"/>
      <w:lang w:eastAsia="en-GB"/>
    </w:rPr>
  </w:style>
  <w:style w:type="paragraph" w:customStyle="1" w:styleId="EPTerm">
    <w:name w:val="EPTerm"/>
    <w:basedOn w:val="Normal"/>
    <w:next w:val="Normal"/>
    <w:rsid w:val="00DF0DC8"/>
    <w:pPr>
      <w:spacing w:after="80"/>
    </w:pPr>
    <w:rPr>
      <w:rFonts w:ascii="Arial" w:hAnsi="Arial" w:cs="Arial"/>
      <w:snapToGrid/>
      <w:sz w:val="20"/>
      <w:szCs w:val="22"/>
      <w:lang w:eastAsia="en-GB"/>
    </w:rPr>
  </w:style>
  <w:style w:type="paragraph" w:customStyle="1" w:styleId="EPLogo">
    <w:name w:val="EPLogo"/>
    <w:basedOn w:val="Normal"/>
    <w:qFormat/>
    <w:rsid w:val="00DF0DC8"/>
    <w:pPr>
      <w:jc w:val="right"/>
    </w:pPr>
    <w:rPr>
      <w:snapToGrid/>
      <w:lang w:eastAsia="en-GB"/>
    </w:rPr>
  </w:style>
  <w:style w:type="paragraph" w:customStyle="1" w:styleId="AttendancePVTable">
    <w:name w:val="AttendancePVTable"/>
    <w:basedOn w:val="Normal"/>
    <w:rsid w:val="00AD4CEB"/>
    <w:pPr>
      <w:spacing w:before="120" w:after="120"/>
    </w:pPr>
    <w:rPr>
      <w:sz w:val="16"/>
    </w:rPr>
  </w:style>
  <w:style w:type="paragraph" w:customStyle="1" w:styleId="AttendancePVFootnote">
    <w:name w:val="AttendancePVFootnote"/>
    <w:basedOn w:val="Normal"/>
    <w:rsid w:val="00AD4CEB"/>
    <w:pPr>
      <w:tabs>
        <w:tab w:val="left" w:pos="170"/>
        <w:tab w:val="left" w:pos="510"/>
      </w:tabs>
      <w:ind w:left="680" w:hanging="680"/>
    </w:pPr>
    <w:rPr>
      <w:sz w:val="16"/>
    </w:rPr>
  </w:style>
  <w:style w:type="paragraph" w:customStyle="1" w:styleId="AttendancePVTitle">
    <w:name w:val="AttendancePVTitle"/>
    <w:basedOn w:val="Normal"/>
    <w:rsid w:val="00A66B35"/>
    <w:pPr>
      <w:spacing w:after="480"/>
      <w:jc w:val="center"/>
    </w:pPr>
    <w:rPr>
      <w:b/>
      <w:sz w:val="16"/>
    </w:rPr>
  </w:style>
  <w:style w:type="paragraph" w:customStyle="1" w:styleId="Normal12a">
    <w:name w:val="Normal12a"/>
    <w:basedOn w:val="Normal"/>
    <w:rsid w:val="00AD4CEB"/>
    <w:pPr>
      <w:spacing w:after="240"/>
    </w:pPr>
    <w:rPr>
      <w:snapToGrid/>
      <w:lang w:eastAsia="en-GB"/>
    </w:rPr>
  </w:style>
  <w:style w:type="paragraph" w:customStyle="1" w:styleId="NormalBoldCenter">
    <w:name w:val="NormalBoldCenter"/>
    <w:basedOn w:val="Normal"/>
    <w:rsid w:val="00AD4CEB"/>
    <w:pPr>
      <w:jc w:val="center"/>
    </w:pPr>
    <w:rPr>
      <w:b/>
      <w:lang w:eastAsia="en-GB"/>
    </w:rPr>
  </w:style>
  <w:style w:type="paragraph" w:customStyle="1" w:styleId="HeadingReferenceOJPV">
    <w:name w:val="HeadingReferenceOJPV"/>
    <w:basedOn w:val="Normal"/>
    <w:rsid w:val="001173AC"/>
    <w:pPr>
      <w:spacing w:before="840" w:after="720"/>
      <w:jc w:val="right"/>
    </w:pPr>
    <w:rPr>
      <w:rFonts w:ascii="Arial" w:hAnsi="Arial"/>
      <w:b/>
      <w:lang w:eastAsia="en-GB"/>
    </w:rPr>
  </w:style>
  <w:style w:type="paragraph" w:customStyle="1" w:styleId="EPFooter">
    <w:name w:val="EPFooter"/>
    <w:basedOn w:val="Normal"/>
    <w:rsid w:val="005A4857"/>
    <w:pPr>
      <w:tabs>
        <w:tab w:val="center" w:pos="4535"/>
        <w:tab w:val="right" w:pos="9071"/>
      </w:tabs>
      <w:spacing w:before="240" w:after="240"/>
    </w:pPr>
    <w:rPr>
      <w:color w:val="010000"/>
      <w:sz w:val="22"/>
    </w:rPr>
  </w:style>
  <w:style w:type="paragraph" w:styleId="TOCHeading">
    <w:name w:val="TOC Heading"/>
    <w:basedOn w:val="Normal"/>
    <w:next w:val="Normal"/>
    <w:uiPriority w:val="39"/>
    <w:semiHidden/>
    <w:unhideWhenUsed/>
    <w:qFormat/>
    <w:rsid w:val="000637F3"/>
    <w:pPr>
      <w:keepLines/>
      <w:spacing w:before="240" w:after="240"/>
    </w:pPr>
    <w:rPr>
      <w:rFonts w:asciiTheme="majorHAnsi" w:eastAsiaTheme="majorEastAsia" w:hAnsiTheme="majorHAnsi" w:cstheme="majorBidi"/>
      <w:b/>
      <w:color w:val="2E74B5" w:themeColor="accent1" w:themeShade="BF"/>
      <w:sz w:val="32"/>
      <w:szCs w:val="32"/>
    </w:rPr>
  </w:style>
  <w:style w:type="paragraph" w:styleId="Header">
    <w:name w:val="header"/>
    <w:basedOn w:val="Normal"/>
    <w:link w:val="HeaderChar"/>
    <w:semiHidden/>
    <w:rsid w:val="001E4EBD"/>
    <w:pPr>
      <w:tabs>
        <w:tab w:val="center" w:pos="4513"/>
        <w:tab w:val="right" w:pos="9026"/>
      </w:tabs>
    </w:pPr>
  </w:style>
  <w:style w:type="character" w:customStyle="1" w:styleId="HeaderChar">
    <w:name w:val="Header Char"/>
    <w:basedOn w:val="DefaultParagraphFont"/>
    <w:link w:val="Header"/>
    <w:semiHidden/>
    <w:rsid w:val="001E4EBD"/>
    <w:rPr>
      <w:snapToGrid w:val="0"/>
      <w:sz w:val="24"/>
      <w:lang w:eastAsia="en-US"/>
    </w:rPr>
  </w:style>
  <w:style w:type="paragraph" w:customStyle="1" w:styleId="MeetingIntro">
    <w:name w:val="MeetingIntro"/>
    <w:basedOn w:val="Normal"/>
    <w:rsid w:val="001173AC"/>
    <w:pPr>
      <w:spacing w:before="600" w:after="600"/>
    </w:pPr>
    <w:rPr>
      <w:lang w:eastAsia="en-GB"/>
    </w:rPr>
  </w:style>
  <w:style w:type="paragraph" w:customStyle="1" w:styleId="MeetingClosing">
    <w:name w:val="MeetingClosing"/>
    <w:basedOn w:val="Normal"/>
    <w:rsid w:val="001173AC"/>
    <w:pPr>
      <w:spacing w:before="600" w:after="240"/>
    </w:pPr>
  </w:style>
  <w:style w:type="paragraph" w:customStyle="1" w:styleId="HeadingDocType24a">
    <w:name w:val="HeadingDocType24a"/>
    <w:basedOn w:val="Normal"/>
    <w:rsid w:val="001173AC"/>
    <w:pPr>
      <w:spacing w:after="480"/>
      <w:jc w:val="center"/>
    </w:pPr>
    <w:rPr>
      <w:rFonts w:ascii="Arial" w:hAnsi="Arial"/>
      <w:b/>
      <w:snapToGrid/>
      <w:sz w:val="48"/>
      <w:lang w:eastAsia="en-GB"/>
    </w:rPr>
  </w:style>
  <w:style w:type="paragraph" w:customStyle="1" w:styleId="HeadingCenter12a">
    <w:name w:val="HeadingCenter12a"/>
    <w:basedOn w:val="Normal"/>
    <w:rsid w:val="001173AC"/>
    <w:pPr>
      <w:spacing w:after="240"/>
      <w:jc w:val="center"/>
    </w:pPr>
    <w:rPr>
      <w:b/>
      <w:snapToGrid/>
      <w:lang w:eastAsia="en-GB"/>
    </w:rPr>
  </w:style>
  <w:style w:type="paragraph" w:customStyle="1" w:styleId="AnnexRightBold">
    <w:name w:val="AnnexRightBold"/>
    <w:basedOn w:val="Normal"/>
    <w:rsid w:val="0067649D"/>
    <w:pPr>
      <w:spacing w:after="480"/>
      <w:jc w:val="right"/>
    </w:pPr>
    <w:rPr>
      <w:b/>
      <w:snapToGrid/>
      <w:lang w:eastAsia="en-GB"/>
    </w:rPr>
  </w:style>
  <w:style w:type="character" w:styleId="CommentReference">
    <w:name w:val="annotation reference"/>
    <w:basedOn w:val="DefaultParagraphFont"/>
    <w:rsid w:val="00244465"/>
    <w:rPr>
      <w:sz w:val="16"/>
      <w:szCs w:val="16"/>
    </w:rPr>
  </w:style>
  <w:style w:type="paragraph" w:styleId="CommentText">
    <w:name w:val="annotation text"/>
    <w:basedOn w:val="Normal"/>
    <w:link w:val="CommentTextChar"/>
    <w:rsid w:val="00244465"/>
    <w:rPr>
      <w:sz w:val="20"/>
    </w:rPr>
  </w:style>
  <w:style w:type="character" w:customStyle="1" w:styleId="CommentTextChar">
    <w:name w:val="Comment Text Char"/>
    <w:basedOn w:val="DefaultParagraphFont"/>
    <w:link w:val="CommentText"/>
    <w:rsid w:val="00244465"/>
    <w:rPr>
      <w:snapToGrid w:val="0"/>
      <w:lang w:eastAsia="en-US"/>
    </w:rPr>
  </w:style>
  <w:style w:type="paragraph" w:styleId="CommentSubject">
    <w:name w:val="annotation subject"/>
    <w:basedOn w:val="CommentText"/>
    <w:next w:val="CommentText"/>
    <w:link w:val="CommentSubjectChar"/>
    <w:semiHidden/>
    <w:unhideWhenUsed/>
    <w:rsid w:val="00244465"/>
    <w:rPr>
      <w:b/>
      <w:bCs/>
    </w:rPr>
  </w:style>
  <w:style w:type="character" w:customStyle="1" w:styleId="CommentSubjectChar">
    <w:name w:val="Comment Subject Char"/>
    <w:basedOn w:val="CommentTextChar"/>
    <w:link w:val="CommentSubject"/>
    <w:semiHidden/>
    <w:rsid w:val="00244465"/>
    <w:rPr>
      <w:b/>
      <w:bCs/>
      <w:snapToGrid w:val="0"/>
      <w:lang w:eastAsia="en-US"/>
    </w:rPr>
  </w:style>
  <w:style w:type="paragraph" w:styleId="BalloonText">
    <w:name w:val="Balloon Text"/>
    <w:basedOn w:val="Normal"/>
    <w:link w:val="BalloonTextChar"/>
    <w:semiHidden/>
    <w:unhideWhenUsed/>
    <w:rsid w:val="00244465"/>
    <w:rPr>
      <w:rFonts w:ascii="Segoe UI" w:hAnsi="Segoe UI" w:cs="Segoe UI"/>
      <w:sz w:val="18"/>
      <w:szCs w:val="18"/>
    </w:rPr>
  </w:style>
  <w:style w:type="character" w:customStyle="1" w:styleId="BalloonTextChar">
    <w:name w:val="Balloon Text Char"/>
    <w:basedOn w:val="DefaultParagraphFont"/>
    <w:link w:val="BalloonText"/>
    <w:semiHidden/>
    <w:rsid w:val="00244465"/>
    <w:rPr>
      <w:rFonts w:ascii="Segoe UI" w:hAnsi="Segoe UI" w:cs="Segoe UI"/>
      <w:snapToGrid w:val="0"/>
      <w:sz w:val="18"/>
      <w:szCs w:val="18"/>
      <w:lang w:eastAsia="en-US"/>
    </w:rPr>
  </w:style>
  <w:style w:type="character" w:customStyle="1" w:styleId="Normal12Char">
    <w:name w:val="Normal12 Char"/>
    <w:link w:val="Normal12"/>
    <w:locked/>
    <w:rsid w:val="00A537D0"/>
    <w:rPr>
      <w:sz w:val="24"/>
      <w:lang w:eastAsia="en-US"/>
    </w:rPr>
  </w:style>
  <w:style w:type="paragraph" w:customStyle="1" w:styleId="Normal12">
    <w:name w:val="Normal12"/>
    <w:basedOn w:val="Normal"/>
    <w:link w:val="Normal12Char"/>
    <w:qFormat/>
    <w:rsid w:val="00A537D0"/>
    <w:pPr>
      <w:snapToGrid w:val="0"/>
      <w:spacing w:after="240"/>
    </w:pPr>
    <w:rPr>
      <w:snapToGrid/>
    </w:rPr>
  </w:style>
  <w:style w:type="paragraph" w:customStyle="1" w:styleId="NormalTabs">
    <w:name w:val="NormalTabs"/>
    <w:basedOn w:val="Normal"/>
    <w:qFormat/>
    <w:rsid w:val="00A537D0"/>
    <w:pPr>
      <w:tabs>
        <w:tab w:val="center" w:pos="284"/>
        <w:tab w:val="left" w:pos="426"/>
      </w:tabs>
      <w:snapToGrid w:val="0"/>
    </w:pPr>
    <w:rPr>
      <w:snapToGrid/>
    </w:rPr>
  </w:style>
  <w:style w:type="paragraph" w:styleId="Footer">
    <w:name w:val="footer"/>
    <w:basedOn w:val="Normal"/>
    <w:link w:val="FooterChar"/>
    <w:rsid w:val="001652EE"/>
    <w:pPr>
      <w:tabs>
        <w:tab w:val="center" w:pos="4513"/>
        <w:tab w:val="right" w:pos="9026"/>
      </w:tabs>
    </w:pPr>
  </w:style>
  <w:style w:type="character" w:customStyle="1" w:styleId="FooterChar">
    <w:name w:val="Footer Char"/>
    <w:basedOn w:val="DefaultParagraphFont"/>
    <w:link w:val="Footer"/>
    <w:rsid w:val="001652EE"/>
    <w:rPr>
      <w:snapToGrid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428993">
      <w:bodyDiv w:val="1"/>
      <w:marLeft w:val="0"/>
      <w:marRight w:val="0"/>
      <w:marTop w:val="0"/>
      <w:marBottom w:val="0"/>
      <w:divBdr>
        <w:top w:val="none" w:sz="0" w:space="0" w:color="auto"/>
        <w:left w:val="none" w:sz="0" w:space="0" w:color="auto"/>
        <w:bottom w:val="none" w:sz="0" w:space="0" w:color="auto"/>
        <w:right w:val="none" w:sz="0" w:space="0" w:color="auto"/>
      </w:divBdr>
    </w:div>
    <w:div w:id="91900067">
      <w:bodyDiv w:val="1"/>
      <w:marLeft w:val="0"/>
      <w:marRight w:val="0"/>
      <w:marTop w:val="0"/>
      <w:marBottom w:val="0"/>
      <w:divBdr>
        <w:top w:val="none" w:sz="0" w:space="0" w:color="auto"/>
        <w:left w:val="none" w:sz="0" w:space="0" w:color="auto"/>
        <w:bottom w:val="none" w:sz="0" w:space="0" w:color="auto"/>
        <w:right w:val="none" w:sz="0" w:space="0" w:color="auto"/>
      </w:divBdr>
    </w:div>
    <w:div w:id="120272336">
      <w:bodyDiv w:val="1"/>
      <w:marLeft w:val="0"/>
      <w:marRight w:val="0"/>
      <w:marTop w:val="0"/>
      <w:marBottom w:val="0"/>
      <w:divBdr>
        <w:top w:val="none" w:sz="0" w:space="0" w:color="auto"/>
        <w:left w:val="none" w:sz="0" w:space="0" w:color="auto"/>
        <w:bottom w:val="none" w:sz="0" w:space="0" w:color="auto"/>
        <w:right w:val="none" w:sz="0" w:space="0" w:color="auto"/>
      </w:divBdr>
    </w:div>
    <w:div w:id="185678536">
      <w:bodyDiv w:val="1"/>
      <w:marLeft w:val="0"/>
      <w:marRight w:val="0"/>
      <w:marTop w:val="0"/>
      <w:marBottom w:val="0"/>
      <w:divBdr>
        <w:top w:val="none" w:sz="0" w:space="0" w:color="auto"/>
        <w:left w:val="none" w:sz="0" w:space="0" w:color="auto"/>
        <w:bottom w:val="none" w:sz="0" w:space="0" w:color="auto"/>
        <w:right w:val="none" w:sz="0" w:space="0" w:color="auto"/>
      </w:divBdr>
    </w:div>
    <w:div w:id="209272583">
      <w:bodyDiv w:val="1"/>
      <w:marLeft w:val="0"/>
      <w:marRight w:val="0"/>
      <w:marTop w:val="0"/>
      <w:marBottom w:val="0"/>
      <w:divBdr>
        <w:top w:val="none" w:sz="0" w:space="0" w:color="auto"/>
        <w:left w:val="none" w:sz="0" w:space="0" w:color="auto"/>
        <w:bottom w:val="none" w:sz="0" w:space="0" w:color="auto"/>
        <w:right w:val="none" w:sz="0" w:space="0" w:color="auto"/>
      </w:divBdr>
    </w:div>
    <w:div w:id="221599307">
      <w:bodyDiv w:val="1"/>
      <w:marLeft w:val="0"/>
      <w:marRight w:val="0"/>
      <w:marTop w:val="0"/>
      <w:marBottom w:val="0"/>
      <w:divBdr>
        <w:top w:val="none" w:sz="0" w:space="0" w:color="auto"/>
        <w:left w:val="none" w:sz="0" w:space="0" w:color="auto"/>
        <w:bottom w:val="none" w:sz="0" w:space="0" w:color="auto"/>
        <w:right w:val="none" w:sz="0" w:space="0" w:color="auto"/>
      </w:divBdr>
    </w:div>
    <w:div w:id="265962515">
      <w:bodyDiv w:val="1"/>
      <w:marLeft w:val="0"/>
      <w:marRight w:val="0"/>
      <w:marTop w:val="0"/>
      <w:marBottom w:val="0"/>
      <w:divBdr>
        <w:top w:val="none" w:sz="0" w:space="0" w:color="auto"/>
        <w:left w:val="none" w:sz="0" w:space="0" w:color="auto"/>
        <w:bottom w:val="none" w:sz="0" w:space="0" w:color="auto"/>
        <w:right w:val="none" w:sz="0" w:space="0" w:color="auto"/>
      </w:divBdr>
    </w:div>
    <w:div w:id="280648458">
      <w:bodyDiv w:val="1"/>
      <w:marLeft w:val="0"/>
      <w:marRight w:val="0"/>
      <w:marTop w:val="0"/>
      <w:marBottom w:val="0"/>
      <w:divBdr>
        <w:top w:val="none" w:sz="0" w:space="0" w:color="auto"/>
        <w:left w:val="none" w:sz="0" w:space="0" w:color="auto"/>
        <w:bottom w:val="none" w:sz="0" w:space="0" w:color="auto"/>
        <w:right w:val="none" w:sz="0" w:space="0" w:color="auto"/>
      </w:divBdr>
    </w:div>
    <w:div w:id="285699301">
      <w:bodyDiv w:val="1"/>
      <w:marLeft w:val="0"/>
      <w:marRight w:val="0"/>
      <w:marTop w:val="0"/>
      <w:marBottom w:val="0"/>
      <w:divBdr>
        <w:top w:val="none" w:sz="0" w:space="0" w:color="auto"/>
        <w:left w:val="none" w:sz="0" w:space="0" w:color="auto"/>
        <w:bottom w:val="none" w:sz="0" w:space="0" w:color="auto"/>
        <w:right w:val="none" w:sz="0" w:space="0" w:color="auto"/>
      </w:divBdr>
    </w:div>
    <w:div w:id="287442062">
      <w:bodyDiv w:val="1"/>
      <w:marLeft w:val="0"/>
      <w:marRight w:val="0"/>
      <w:marTop w:val="0"/>
      <w:marBottom w:val="0"/>
      <w:divBdr>
        <w:top w:val="none" w:sz="0" w:space="0" w:color="auto"/>
        <w:left w:val="none" w:sz="0" w:space="0" w:color="auto"/>
        <w:bottom w:val="none" w:sz="0" w:space="0" w:color="auto"/>
        <w:right w:val="none" w:sz="0" w:space="0" w:color="auto"/>
      </w:divBdr>
    </w:div>
    <w:div w:id="297957668">
      <w:bodyDiv w:val="1"/>
      <w:marLeft w:val="0"/>
      <w:marRight w:val="0"/>
      <w:marTop w:val="0"/>
      <w:marBottom w:val="0"/>
      <w:divBdr>
        <w:top w:val="none" w:sz="0" w:space="0" w:color="auto"/>
        <w:left w:val="none" w:sz="0" w:space="0" w:color="auto"/>
        <w:bottom w:val="none" w:sz="0" w:space="0" w:color="auto"/>
        <w:right w:val="none" w:sz="0" w:space="0" w:color="auto"/>
      </w:divBdr>
    </w:div>
    <w:div w:id="347414559">
      <w:bodyDiv w:val="1"/>
      <w:marLeft w:val="0"/>
      <w:marRight w:val="0"/>
      <w:marTop w:val="0"/>
      <w:marBottom w:val="0"/>
      <w:divBdr>
        <w:top w:val="none" w:sz="0" w:space="0" w:color="auto"/>
        <w:left w:val="none" w:sz="0" w:space="0" w:color="auto"/>
        <w:bottom w:val="none" w:sz="0" w:space="0" w:color="auto"/>
        <w:right w:val="none" w:sz="0" w:space="0" w:color="auto"/>
      </w:divBdr>
    </w:div>
    <w:div w:id="481968752">
      <w:bodyDiv w:val="1"/>
      <w:marLeft w:val="0"/>
      <w:marRight w:val="0"/>
      <w:marTop w:val="0"/>
      <w:marBottom w:val="0"/>
      <w:divBdr>
        <w:top w:val="none" w:sz="0" w:space="0" w:color="auto"/>
        <w:left w:val="none" w:sz="0" w:space="0" w:color="auto"/>
        <w:bottom w:val="none" w:sz="0" w:space="0" w:color="auto"/>
        <w:right w:val="none" w:sz="0" w:space="0" w:color="auto"/>
      </w:divBdr>
    </w:div>
    <w:div w:id="507528145">
      <w:bodyDiv w:val="1"/>
      <w:marLeft w:val="0"/>
      <w:marRight w:val="0"/>
      <w:marTop w:val="0"/>
      <w:marBottom w:val="0"/>
      <w:divBdr>
        <w:top w:val="none" w:sz="0" w:space="0" w:color="auto"/>
        <w:left w:val="none" w:sz="0" w:space="0" w:color="auto"/>
        <w:bottom w:val="none" w:sz="0" w:space="0" w:color="auto"/>
        <w:right w:val="none" w:sz="0" w:space="0" w:color="auto"/>
      </w:divBdr>
    </w:div>
    <w:div w:id="545336352">
      <w:bodyDiv w:val="1"/>
      <w:marLeft w:val="0"/>
      <w:marRight w:val="0"/>
      <w:marTop w:val="0"/>
      <w:marBottom w:val="0"/>
      <w:divBdr>
        <w:top w:val="none" w:sz="0" w:space="0" w:color="auto"/>
        <w:left w:val="none" w:sz="0" w:space="0" w:color="auto"/>
        <w:bottom w:val="none" w:sz="0" w:space="0" w:color="auto"/>
        <w:right w:val="none" w:sz="0" w:space="0" w:color="auto"/>
      </w:divBdr>
    </w:div>
    <w:div w:id="599336249">
      <w:bodyDiv w:val="1"/>
      <w:marLeft w:val="0"/>
      <w:marRight w:val="0"/>
      <w:marTop w:val="0"/>
      <w:marBottom w:val="0"/>
      <w:divBdr>
        <w:top w:val="none" w:sz="0" w:space="0" w:color="auto"/>
        <w:left w:val="none" w:sz="0" w:space="0" w:color="auto"/>
        <w:bottom w:val="none" w:sz="0" w:space="0" w:color="auto"/>
        <w:right w:val="none" w:sz="0" w:space="0" w:color="auto"/>
      </w:divBdr>
    </w:div>
    <w:div w:id="659769231">
      <w:bodyDiv w:val="1"/>
      <w:marLeft w:val="0"/>
      <w:marRight w:val="0"/>
      <w:marTop w:val="0"/>
      <w:marBottom w:val="0"/>
      <w:divBdr>
        <w:top w:val="none" w:sz="0" w:space="0" w:color="auto"/>
        <w:left w:val="none" w:sz="0" w:space="0" w:color="auto"/>
        <w:bottom w:val="none" w:sz="0" w:space="0" w:color="auto"/>
        <w:right w:val="none" w:sz="0" w:space="0" w:color="auto"/>
      </w:divBdr>
    </w:div>
    <w:div w:id="743259088">
      <w:bodyDiv w:val="1"/>
      <w:marLeft w:val="0"/>
      <w:marRight w:val="0"/>
      <w:marTop w:val="0"/>
      <w:marBottom w:val="0"/>
      <w:divBdr>
        <w:top w:val="none" w:sz="0" w:space="0" w:color="auto"/>
        <w:left w:val="none" w:sz="0" w:space="0" w:color="auto"/>
        <w:bottom w:val="none" w:sz="0" w:space="0" w:color="auto"/>
        <w:right w:val="none" w:sz="0" w:space="0" w:color="auto"/>
      </w:divBdr>
    </w:div>
    <w:div w:id="798114177">
      <w:bodyDiv w:val="1"/>
      <w:marLeft w:val="0"/>
      <w:marRight w:val="0"/>
      <w:marTop w:val="0"/>
      <w:marBottom w:val="0"/>
      <w:divBdr>
        <w:top w:val="none" w:sz="0" w:space="0" w:color="auto"/>
        <w:left w:val="none" w:sz="0" w:space="0" w:color="auto"/>
        <w:bottom w:val="none" w:sz="0" w:space="0" w:color="auto"/>
        <w:right w:val="none" w:sz="0" w:space="0" w:color="auto"/>
      </w:divBdr>
    </w:div>
    <w:div w:id="860048791">
      <w:bodyDiv w:val="1"/>
      <w:marLeft w:val="0"/>
      <w:marRight w:val="0"/>
      <w:marTop w:val="0"/>
      <w:marBottom w:val="0"/>
      <w:divBdr>
        <w:top w:val="none" w:sz="0" w:space="0" w:color="auto"/>
        <w:left w:val="none" w:sz="0" w:space="0" w:color="auto"/>
        <w:bottom w:val="none" w:sz="0" w:space="0" w:color="auto"/>
        <w:right w:val="none" w:sz="0" w:space="0" w:color="auto"/>
      </w:divBdr>
    </w:div>
    <w:div w:id="869682140">
      <w:bodyDiv w:val="1"/>
      <w:marLeft w:val="0"/>
      <w:marRight w:val="0"/>
      <w:marTop w:val="0"/>
      <w:marBottom w:val="0"/>
      <w:divBdr>
        <w:top w:val="none" w:sz="0" w:space="0" w:color="auto"/>
        <w:left w:val="none" w:sz="0" w:space="0" w:color="auto"/>
        <w:bottom w:val="none" w:sz="0" w:space="0" w:color="auto"/>
        <w:right w:val="none" w:sz="0" w:space="0" w:color="auto"/>
      </w:divBdr>
    </w:div>
    <w:div w:id="961812427">
      <w:bodyDiv w:val="1"/>
      <w:marLeft w:val="0"/>
      <w:marRight w:val="0"/>
      <w:marTop w:val="0"/>
      <w:marBottom w:val="0"/>
      <w:divBdr>
        <w:top w:val="none" w:sz="0" w:space="0" w:color="auto"/>
        <w:left w:val="none" w:sz="0" w:space="0" w:color="auto"/>
        <w:bottom w:val="none" w:sz="0" w:space="0" w:color="auto"/>
        <w:right w:val="none" w:sz="0" w:space="0" w:color="auto"/>
      </w:divBdr>
    </w:div>
    <w:div w:id="1109274535">
      <w:bodyDiv w:val="1"/>
      <w:marLeft w:val="0"/>
      <w:marRight w:val="0"/>
      <w:marTop w:val="0"/>
      <w:marBottom w:val="0"/>
      <w:divBdr>
        <w:top w:val="none" w:sz="0" w:space="0" w:color="auto"/>
        <w:left w:val="none" w:sz="0" w:space="0" w:color="auto"/>
        <w:bottom w:val="none" w:sz="0" w:space="0" w:color="auto"/>
        <w:right w:val="none" w:sz="0" w:space="0" w:color="auto"/>
      </w:divBdr>
    </w:div>
    <w:div w:id="1235357552">
      <w:bodyDiv w:val="1"/>
      <w:marLeft w:val="0"/>
      <w:marRight w:val="0"/>
      <w:marTop w:val="0"/>
      <w:marBottom w:val="0"/>
      <w:divBdr>
        <w:top w:val="none" w:sz="0" w:space="0" w:color="auto"/>
        <w:left w:val="none" w:sz="0" w:space="0" w:color="auto"/>
        <w:bottom w:val="none" w:sz="0" w:space="0" w:color="auto"/>
        <w:right w:val="none" w:sz="0" w:space="0" w:color="auto"/>
      </w:divBdr>
    </w:div>
    <w:div w:id="1243416133">
      <w:bodyDiv w:val="1"/>
      <w:marLeft w:val="0"/>
      <w:marRight w:val="0"/>
      <w:marTop w:val="0"/>
      <w:marBottom w:val="0"/>
      <w:divBdr>
        <w:top w:val="none" w:sz="0" w:space="0" w:color="auto"/>
        <w:left w:val="none" w:sz="0" w:space="0" w:color="auto"/>
        <w:bottom w:val="none" w:sz="0" w:space="0" w:color="auto"/>
        <w:right w:val="none" w:sz="0" w:space="0" w:color="auto"/>
      </w:divBdr>
    </w:div>
    <w:div w:id="1266843144">
      <w:bodyDiv w:val="1"/>
      <w:marLeft w:val="0"/>
      <w:marRight w:val="0"/>
      <w:marTop w:val="0"/>
      <w:marBottom w:val="0"/>
      <w:divBdr>
        <w:top w:val="none" w:sz="0" w:space="0" w:color="auto"/>
        <w:left w:val="none" w:sz="0" w:space="0" w:color="auto"/>
        <w:bottom w:val="none" w:sz="0" w:space="0" w:color="auto"/>
        <w:right w:val="none" w:sz="0" w:space="0" w:color="auto"/>
      </w:divBdr>
    </w:div>
    <w:div w:id="1308046867">
      <w:bodyDiv w:val="1"/>
      <w:marLeft w:val="0"/>
      <w:marRight w:val="0"/>
      <w:marTop w:val="0"/>
      <w:marBottom w:val="0"/>
      <w:divBdr>
        <w:top w:val="none" w:sz="0" w:space="0" w:color="auto"/>
        <w:left w:val="none" w:sz="0" w:space="0" w:color="auto"/>
        <w:bottom w:val="none" w:sz="0" w:space="0" w:color="auto"/>
        <w:right w:val="none" w:sz="0" w:space="0" w:color="auto"/>
      </w:divBdr>
    </w:div>
    <w:div w:id="1312369956">
      <w:bodyDiv w:val="1"/>
      <w:marLeft w:val="0"/>
      <w:marRight w:val="0"/>
      <w:marTop w:val="0"/>
      <w:marBottom w:val="0"/>
      <w:divBdr>
        <w:top w:val="none" w:sz="0" w:space="0" w:color="auto"/>
        <w:left w:val="none" w:sz="0" w:space="0" w:color="auto"/>
        <w:bottom w:val="none" w:sz="0" w:space="0" w:color="auto"/>
        <w:right w:val="none" w:sz="0" w:space="0" w:color="auto"/>
      </w:divBdr>
    </w:div>
    <w:div w:id="1456173060">
      <w:bodyDiv w:val="1"/>
      <w:marLeft w:val="0"/>
      <w:marRight w:val="0"/>
      <w:marTop w:val="0"/>
      <w:marBottom w:val="0"/>
      <w:divBdr>
        <w:top w:val="none" w:sz="0" w:space="0" w:color="auto"/>
        <w:left w:val="none" w:sz="0" w:space="0" w:color="auto"/>
        <w:bottom w:val="none" w:sz="0" w:space="0" w:color="auto"/>
        <w:right w:val="none" w:sz="0" w:space="0" w:color="auto"/>
      </w:divBdr>
    </w:div>
    <w:div w:id="1497647548">
      <w:bodyDiv w:val="1"/>
      <w:marLeft w:val="0"/>
      <w:marRight w:val="0"/>
      <w:marTop w:val="0"/>
      <w:marBottom w:val="0"/>
      <w:divBdr>
        <w:top w:val="none" w:sz="0" w:space="0" w:color="auto"/>
        <w:left w:val="none" w:sz="0" w:space="0" w:color="auto"/>
        <w:bottom w:val="none" w:sz="0" w:space="0" w:color="auto"/>
        <w:right w:val="none" w:sz="0" w:space="0" w:color="auto"/>
      </w:divBdr>
    </w:div>
    <w:div w:id="1533572306">
      <w:bodyDiv w:val="1"/>
      <w:marLeft w:val="0"/>
      <w:marRight w:val="0"/>
      <w:marTop w:val="0"/>
      <w:marBottom w:val="0"/>
      <w:divBdr>
        <w:top w:val="none" w:sz="0" w:space="0" w:color="auto"/>
        <w:left w:val="none" w:sz="0" w:space="0" w:color="auto"/>
        <w:bottom w:val="none" w:sz="0" w:space="0" w:color="auto"/>
        <w:right w:val="none" w:sz="0" w:space="0" w:color="auto"/>
      </w:divBdr>
    </w:div>
    <w:div w:id="1579829499">
      <w:bodyDiv w:val="1"/>
      <w:marLeft w:val="0"/>
      <w:marRight w:val="0"/>
      <w:marTop w:val="0"/>
      <w:marBottom w:val="0"/>
      <w:divBdr>
        <w:top w:val="none" w:sz="0" w:space="0" w:color="auto"/>
        <w:left w:val="none" w:sz="0" w:space="0" w:color="auto"/>
        <w:bottom w:val="none" w:sz="0" w:space="0" w:color="auto"/>
        <w:right w:val="none" w:sz="0" w:space="0" w:color="auto"/>
      </w:divBdr>
    </w:div>
    <w:div w:id="1737240055">
      <w:bodyDiv w:val="1"/>
      <w:marLeft w:val="0"/>
      <w:marRight w:val="0"/>
      <w:marTop w:val="0"/>
      <w:marBottom w:val="0"/>
      <w:divBdr>
        <w:top w:val="none" w:sz="0" w:space="0" w:color="auto"/>
        <w:left w:val="none" w:sz="0" w:space="0" w:color="auto"/>
        <w:bottom w:val="none" w:sz="0" w:space="0" w:color="auto"/>
        <w:right w:val="none" w:sz="0" w:space="0" w:color="auto"/>
      </w:divBdr>
    </w:div>
    <w:div w:id="1741054974">
      <w:bodyDiv w:val="1"/>
      <w:marLeft w:val="0"/>
      <w:marRight w:val="0"/>
      <w:marTop w:val="0"/>
      <w:marBottom w:val="0"/>
      <w:divBdr>
        <w:top w:val="none" w:sz="0" w:space="0" w:color="auto"/>
        <w:left w:val="none" w:sz="0" w:space="0" w:color="auto"/>
        <w:bottom w:val="none" w:sz="0" w:space="0" w:color="auto"/>
        <w:right w:val="none" w:sz="0" w:space="0" w:color="auto"/>
      </w:divBdr>
    </w:div>
    <w:div w:id="1841769852">
      <w:bodyDiv w:val="1"/>
      <w:marLeft w:val="0"/>
      <w:marRight w:val="0"/>
      <w:marTop w:val="0"/>
      <w:marBottom w:val="0"/>
      <w:divBdr>
        <w:top w:val="none" w:sz="0" w:space="0" w:color="auto"/>
        <w:left w:val="none" w:sz="0" w:space="0" w:color="auto"/>
        <w:bottom w:val="none" w:sz="0" w:space="0" w:color="auto"/>
        <w:right w:val="none" w:sz="0" w:space="0" w:color="auto"/>
      </w:divBdr>
    </w:div>
    <w:div w:id="1860702755">
      <w:bodyDiv w:val="1"/>
      <w:marLeft w:val="0"/>
      <w:marRight w:val="0"/>
      <w:marTop w:val="0"/>
      <w:marBottom w:val="0"/>
      <w:divBdr>
        <w:top w:val="none" w:sz="0" w:space="0" w:color="auto"/>
        <w:left w:val="none" w:sz="0" w:space="0" w:color="auto"/>
        <w:bottom w:val="none" w:sz="0" w:space="0" w:color="auto"/>
        <w:right w:val="none" w:sz="0" w:space="0" w:color="auto"/>
      </w:divBdr>
    </w:div>
    <w:div w:id="1882664752">
      <w:bodyDiv w:val="1"/>
      <w:marLeft w:val="0"/>
      <w:marRight w:val="0"/>
      <w:marTop w:val="0"/>
      <w:marBottom w:val="0"/>
      <w:divBdr>
        <w:top w:val="none" w:sz="0" w:space="0" w:color="auto"/>
        <w:left w:val="none" w:sz="0" w:space="0" w:color="auto"/>
        <w:bottom w:val="none" w:sz="0" w:space="0" w:color="auto"/>
        <w:right w:val="none" w:sz="0" w:space="0" w:color="auto"/>
      </w:divBdr>
    </w:div>
    <w:div w:id="2005863732">
      <w:bodyDiv w:val="1"/>
      <w:marLeft w:val="0"/>
      <w:marRight w:val="0"/>
      <w:marTop w:val="0"/>
      <w:marBottom w:val="0"/>
      <w:divBdr>
        <w:top w:val="none" w:sz="0" w:space="0" w:color="auto"/>
        <w:left w:val="none" w:sz="0" w:space="0" w:color="auto"/>
        <w:bottom w:val="none" w:sz="0" w:space="0" w:color="auto"/>
        <w:right w:val="none" w:sz="0" w:space="0" w:color="auto"/>
      </w:divBdr>
    </w:div>
    <w:div w:id="2081831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CHAMB~1\AppData\Local\Temp\PV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243C8E-8994-420F-A332-AF8AE9400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PVx.dotx</Template>
  <TotalTime>0</TotalTime>
  <Pages>17</Pages>
  <Words>2720</Words>
  <Characters>18745</Characters>
  <Application>Microsoft Office Word</Application>
  <DocSecurity>0</DocSecurity>
  <Lines>646</Lines>
  <Paragraphs>420</Paragraphs>
  <ScaleCrop>false</ScaleCrop>
  <HeadingPairs>
    <vt:vector size="2" baseType="variant">
      <vt:variant>
        <vt:lpstr>Title</vt:lpstr>
      </vt:variant>
      <vt:variant>
        <vt:i4>1</vt:i4>
      </vt:variant>
    </vt:vector>
  </HeadingPairs>
  <TitlesOfParts>
    <vt:vector size="1" baseType="lpstr">
      <vt:lpstr>PVx</vt:lpstr>
    </vt:vector>
  </TitlesOfParts>
  <Company/>
  <LinksUpToDate>false</LinksUpToDate>
  <CharactersWithSpaces>21045</CharactersWithSpaces>
  <SharedDoc>false</SharedDoc>
  <HLinks>
    <vt:vector size="12" baseType="variant">
      <vt:variant>
        <vt:i4>2752513</vt:i4>
      </vt:variant>
      <vt:variant>
        <vt:i4>8</vt:i4>
      </vt:variant>
      <vt:variant>
        <vt:i4>0</vt:i4>
      </vt:variant>
      <vt:variant>
        <vt:i4>5</vt:i4>
      </vt:variant>
      <vt:variant>
        <vt:lpwstr/>
      </vt:variant>
      <vt:variant>
        <vt:lpwstr>_Toc3824015</vt:lpwstr>
      </vt:variant>
      <vt:variant>
        <vt:i4>2752513</vt:i4>
      </vt:variant>
      <vt:variant>
        <vt:i4>2</vt:i4>
      </vt:variant>
      <vt:variant>
        <vt:i4>0</vt:i4>
      </vt:variant>
      <vt:variant>
        <vt:i4>5</vt:i4>
      </vt:variant>
      <vt:variant>
        <vt:lpwstr/>
      </vt:variant>
      <vt:variant>
        <vt:lpwstr>_Toc3824014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PVx</dc:title>
  <dc:subject/>
  <dc:creator>CHAMBEL GONCALVES Margarida</dc:creator>
  <cp:keywords/>
  <cp:lastModifiedBy>GÓMEZ GONZÁLEZ María Del Mar</cp:lastModifiedBy>
  <cp:revision>2</cp:revision>
  <cp:lastPrinted>2009-06-18T13:43:00Z</cp:lastPrinted>
  <dcterms:created xsi:type="dcterms:W3CDTF">2025-04-04T11:49:00Z</dcterms:created>
  <dcterms:modified xsi:type="dcterms:W3CDTF">2025-04-04T11:49:00Z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t;Extension&gt;">
    <vt:lpwstr>ES</vt:lpwstr>
  </property>
  <property fmtid="{D5CDD505-2E9C-101B-9397-08002B2CF9AE}" pid="3" name="Created with">
    <vt:lpwstr>10.0.1 Build [20250114]</vt:lpwstr>
  </property>
  <property fmtid="{D5CDD505-2E9C-101B-9397-08002B2CF9AE}" pid="4" name="LastEdited with">
    <vt:lpwstr>10.0.1 Build [20250114]</vt:lpwstr>
  </property>
  <property fmtid="{D5CDD505-2E9C-101B-9397-08002B2CF9AE}" pid="5" name="&lt;FdR&gt;">
    <vt:lpwstr>1317482</vt:lpwstr>
  </property>
  <property fmtid="{D5CDD505-2E9C-101B-9397-08002B2CF9AE}" pid="6" name="&lt;Type&gt;">
    <vt:lpwstr>PV</vt:lpwstr>
  </property>
  <property fmtid="{D5CDD505-2E9C-101B-9397-08002B2CF9AE}" pid="7" name="&lt;ModelCod&gt;">
    <vt:lpwstr>\\eiciBRUpr1\pdocep$\DocEP\DOCS\General\PV\PVx.dotx(31/01/2025 09:33:02)</vt:lpwstr>
  </property>
  <property fmtid="{D5CDD505-2E9C-101B-9397-08002B2CF9AE}" pid="8" name="&lt;ModelTra&gt;">
    <vt:lpwstr>\\eiciBRUpr1\pdocep$\DocEP\TRANSFIL\EN\PVx.EN(16/01/2025 10:29:03)</vt:lpwstr>
  </property>
  <property fmtid="{D5CDD505-2E9C-101B-9397-08002B2CF9AE}" pid="9" name="&lt;Model&gt;">
    <vt:lpwstr>PVx</vt:lpwstr>
  </property>
  <property fmtid="{D5CDD505-2E9C-101B-9397-08002B2CF9AE}" pid="10" name="FooterPath">
    <vt:lpwstr>PV\1317482ES.docx</vt:lpwstr>
  </property>
  <property fmtid="{D5CDD505-2E9C-101B-9397-08002B2CF9AE}" pid="11" name="PE number">
    <vt:lpwstr>771.844</vt:lpwstr>
  </property>
  <property fmtid="{D5CDD505-2E9C-101B-9397-08002B2CF9AE}" pid="12" name="SendToEpades">
    <vt:lpwstr>OK - 2025/03/24 16:55</vt:lpwstr>
  </property>
  <property fmtid="{D5CDD505-2E9C-101B-9397-08002B2CF9AE}" pid="13" name="Bookout">
    <vt:lpwstr>OK - 2025/04/04 13:49</vt:lpwstr>
  </property>
</Properties>
</file>